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6D110" w14:textId="77777777" w:rsidR="00165996" w:rsidRDefault="00165996" w:rsidP="00165996">
      <w:pPr>
        <w:jc w:val="right"/>
      </w:pPr>
      <w:r>
        <w:rPr>
          <w:rFonts w:cs="Arial"/>
          <w:noProof/>
          <w:lang w:eastAsia="en-GB"/>
        </w:rPr>
        <w:drawing>
          <wp:inline distT="0" distB="0" distL="0" distR="0" wp14:anchorId="4BBE7897" wp14:editId="65251816">
            <wp:extent cx="2170430" cy="9753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30" cy="975360"/>
                    </a:xfrm>
                    <a:prstGeom prst="rect">
                      <a:avLst/>
                    </a:prstGeom>
                    <a:noFill/>
                  </pic:spPr>
                </pic:pic>
              </a:graphicData>
            </a:graphic>
          </wp:inline>
        </w:drawing>
      </w:r>
    </w:p>
    <w:p w14:paraId="3D2EFD86" w14:textId="77777777" w:rsidR="00165996" w:rsidRPr="00D94C15" w:rsidRDefault="00FE482B" w:rsidP="00165996">
      <w:pPr>
        <w:rPr>
          <w:b/>
          <w:sz w:val="32"/>
          <w:szCs w:val="32"/>
          <w:u w:val="single"/>
        </w:rPr>
      </w:pPr>
      <w:r w:rsidRPr="00D94C15">
        <w:rPr>
          <w:b/>
          <w:sz w:val="32"/>
          <w:szCs w:val="32"/>
          <w:u w:val="single"/>
        </w:rPr>
        <w:t>Teignmouth Community Hospital - Desktop Review</w:t>
      </w:r>
      <w:r w:rsidR="00D94C15">
        <w:rPr>
          <w:b/>
          <w:sz w:val="32"/>
          <w:szCs w:val="32"/>
          <w:u w:val="single"/>
        </w:rPr>
        <w:t>: January 2019</w:t>
      </w:r>
    </w:p>
    <w:p w14:paraId="4EC0C5AF" w14:textId="77777777" w:rsidR="00FE482B" w:rsidRPr="002E53B0" w:rsidRDefault="00FE482B" w:rsidP="00165996">
      <w:pPr>
        <w:rPr>
          <w:sz w:val="32"/>
          <w:szCs w:val="32"/>
          <w:u w:val="single"/>
        </w:rPr>
      </w:pPr>
      <w:r>
        <w:rPr>
          <w:sz w:val="32"/>
          <w:szCs w:val="32"/>
          <w:u w:val="single"/>
        </w:rPr>
        <w:t>Addendum to 2016 Clinical Review Report on South Devon and Torbay Community Services</w:t>
      </w:r>
    </w:p>
    <w:p w14:paraId="546CB9C4" w14:textId="77777777" w:rsidR="00FE482B" w:rsidRDefault="00FE482B" w:rsidP="00165996">
      <w:pPr>
        <w:rPr>
          <w:sz w:val="24"/>
          <w:szCs w:val="24"/>
        </w:rPr>
      </w:pPr>
    </w:p>
    <w:p w14:paraId="6A1F8352" w14:textId="77777777" w:rsidR="000B45D9" w:rsidRPr="00537EB3" w:rsidRDefault="000B45D9" w:rsidP="00165996">
      <w:pPr>
        <w:rPr>
          <w:rFonts w:cstheme="minorHAnsi"/>
          <w:b/>
          <w:sz w:val="24"/>
          <w:szCs w:val="24"/>
        </w:rPr>
      </w:pPr>
      <w:r w:rsidRPr="00537EB3">
        <w:rPr>
          <w:rFonts w:cstheme="minorHAnsi"/>
          <w:b/>
          <w:sz w:val="24"/>
          <w:szCs w:val="24"/>
        </w:rPr>
        <w:t>Background</w:t>
      </w:r>
    </w:p>
    <w:p w14:paraId="55FDC8F0" w14:textId="77777777" w:rsidR="00D94C15" w:rsidRPr="00537EB3" w:rsidRDefault="00D94C15" w:rsidP="00FE482B">
      <w:pPr>
        <w:rPr>
          <w:rFonts w:cstheme="minorHAnsi"/>
          <w:sz w:val="24"/>
          <w:szCs w:val="24"/>
        </w:rPr>
      </w:pPr>
      <w:r w:rsidRPr="00537EB3">
        <w:rPr>
          <w:rFonts w:cstheme="minorHAnsi"/>
          <w:sz w:val="24"/>
          <w:szCs w:val="24"/>
        </w:rPr>
        <w:t>As part of the NHSE assurance process for large scale service change, it is normal for the regional Clinical Senate to undertake a Clinical Review of proposals to consider the clinical evidence base and clinical model behind proposed changes</w:t>
      </w:r>
      <w:r w:rsidR="00C36CC7">
        <w:rPr>
          <w:rFonts w:cstheme="minorHAnsi"/>
          <w:sz w:val="24"/>
          <w:szCs w:val="24"/>
        </w:rPr>
        <w:t xml:space="preserve"> ahead of public consultation</w:t>
      </w:r>
      <w:r w:rsidRPr="00537EB3">
        <w:rPr>
          <w:rFonts w:cstheme="minorHAnsi"/>
          <w:sz w:val="24"/>
          <w:szCs w:val="24"/>
        </w:rPr>
        <w:t xml:space="preserve">. </w:t>
      </w:r>
    </w:p>
    <w:p w14:paraId="04128B76" w14:textId="77777777" w:rsidR="000B45D9" w:rsidRPr="00537EB3" w:rsidRDefault="00D94C15" w:rsidP="00FE482B">
      <w:pPr>
        <w:rPr>
          <w:rFonts w:cstheme="minorHAnsi"/>
          <w:sz w:val="24"/>
          <w:szCs w:val="24"/>
        </w:rPr>
      </w:pPr>
      <w:r w:rsidRPr="00537EB3">
        <w:rPr>
          <w:rFonts w:cstheme="minorHAnsi"/>
          <w:sz w:val="24"/>
          <w:szCs w:val="24"/>
        </w:rPr>
        <w:t>In December 2018, Devon STP approached the Clinical Senate regarding proposed changes to community serv</w:t>
      </w:r>
      <w:r w:rsidR="00145168">
        <w:rPr>
          <w:rFonts w:cstheme="minorHAnsi"/>
          <w:sz w:val="24"/>
          <w:szCs w:val="24"/>
        </w:rPr>
        <w:t>ices in its Teignmouth locality with consultation planned for 2019.</w:t>
      </w:r>
      <w:r w:rsidRPr="00537EB3">
        <w:rPr>
          <w:rFonts w:cstheme="minorHAnsi"/>
          <w:sz w:val="24"/>
          <w:szCs w:val="24"/>
        </w:rPr>
        <w:t xml:space="preserve"> It was suggested that the proposals were </w:t>
      </w:r>
      <w:r w:rsidR="00FE482B" w:rsidRPr="00537EB3">
        <w:rPr>
          <w:rFonts w:cstheme="minorHAnsi"/>
          <w:sz w:val="24"/>
          <w:szCs w:val="24"/>
        </w:rPr>
        <w:t>applying a simila</w:t>
      </w:r>
      <w:r w:rsidRPr="00537EB3">
        <w:rPr>
          <w:rFonts w:cstheme="minorHAnsi"/>
          <w:sz w:val="24"/>
          <w:szCs w:val="24"/>
        </w:rPr>
        <w:t>r model of care to that which the Clinical Senate</w:t>
      </w:r>
      <w:r w:rsidR="00145168">
        <w:rPr>
          <w:rFonts w:cstheme="minorHAnsi"/>
          <w:sz w:val="24"/>
          <w:szCs w:val="24"/>
        </w:rPr>
        <w:t xml:space="preserve"> supported </w:t>
      </w:r>
      <w:r w:rsidR="000B45D9" w:rsidRPr="00537EB3">
        <w:rPr>
          <w:rFonts w:cstheme="minorHAnsi"/>
          <w:sz w:val="24"/>
          <w:szCs w:val="24"/>
        </w:rPr>
        <w:t xml:space="preserve">as part of a review panel for other areas in South Devon and Torbay </w:t>
      </w:r>
      <w:r w:rsidR="00FE482B" w:rsidRPr="00537EB3">
        <w:rPr>
          <w:rFonts w:cstheme="minorHAnsi"/>
          <w:sz w:val="24"/>
          <w:szCs w:val="24"/>
        </w:rPr>
        <w:t>in 2016, when Teignmouth and Dawlish (Coastal Lo</w:t>
      </w:r>
      <w:r w:rsidR="000B45D9" w:rsidRPr="00537EB3">
        <w:rPr>
          <w:rFonts w:cstheme="minorHAnsi"/>
          <w:sz w:val="24"/>
          <w:szCs w:val="24"/>
        </w:rPr>
        <w:t>cality) was out of scope (as the CCG</w:t>
      </w:r>
      <w:r w:rsidR="00FE482B" w:rsidRPr="00537EB3">
        <w:rPr>
          <w:rFonts w:cstheme="minorHAnsi"/>
          <w:sz w:val="24"/>
          <w:szCs w:val="24"/>
        </w:rPr>
        <w:t xml:space="preserve"> had already consulted for that area in 2015</w:t>
      </w:r>
      <w:r w:rsidR="000B45D9" w:rsidRPr="00537EB3">
        <w:rPr>
          <w:rFonts w:cstheme="minorHAnsi"/>
          <w:sz w:val="24"/>
          <w:szCs w:val="24"/>
        </w:rPr>
        <w:t xml:space="preserve"> and that if the clinical model was sound that a further clinical review panel was not necessarily required.</w:t>
      </w:r>
    </w:p>
    <w:p w14:paraId="567CF366" w14:textId="77777777" w:rsidR="00FE482B" w:rsidRPr="00537EB3" w:rsidRDefault="000B45D9" w:rsidP="00FE482B">
      <w:pPr>
        <w:rPr>
          <w:rFonts w:cstheme="minorHAnsi"/>
          <w:sz w:val="24"/>
          <w:szCs w:val="24"/>
        </w:rPr>
      </w:pPr>
      <w:r w:rsidRPr="00537EB3">
        <w:rPr>
          <w:rFonts w:cstheme="minorHAnsi"/>
          <w:sz w:val="24"/>
          <w:szCs w:val="24"/>
        </w:rPr>
        <w:t>The key proposals now being put forward for Teignmouth locality are</w:t>
      </w:r>
      <w:r w:rsidR="00FE482B" w:rsidRPr="00537EB3">
        <w:rPr>
          <w:rFonts w:cstheme="minorHAnsi"/>
          <w:sz w:val="24"/>
          <w:szCs w:val="24"/>
        </w:rPr>
        <w:t>;</w:t>
      </w:r>
    </w:p>
    <w:p w14:paraId="12927F7A" w14:textId="77777777" w:rsidR="00FE482B" w:rsidRPr="00537EB3" w:rsidRDefault="00FE482B" w:rsidP="00FE482B">
      <w:pPr>
        <w:numPr>
          <w:ilvl w:val="0"/>
          <w:numId w:val="5"/>
        </w:numPr>
        <w:snapToGrid w:val="0"/>
        <w:spacing w:after="0" w:line="240" w:lineRule="auto"/>
        <w:rPr>
          <w:rFonts w:eastAsia="Times New Roman" w:cstheme="minorHAnsi"/>
          <w:sz w:val="24"/>
          <w:szCs w:val="24"/>
        </w:rPr>
      </w:pPr>
      <w:r w:rsidRPr="00537EB3">
        <w:rPr>
          <w:rFonts w:eastAsia="Times New Roman" w:cstheme="minorHAnsi"/>
          <w:sz w:val="24"/>
          <w:szCs w:val="24"/>
        </w:rPr>
        <w:t>Relocate community clinics from Teignm</w:t>
      </w:r>
      <w:r w:rsidR="000B45D9" w:rsidRPr="00537EB3">
        <w:rPr>
          <w:rFonts w:eastAsia="Times New Roman" w:cstheme="minorHAnsi"/>
          <w:sz w:val="24"/>
          <w:szCs w:val="24"/>
        </w:rPr>
        <w:t>outh Community Hospital into a new</w:t>
      </w:r>
      <w:r w:rsidRPr="00537EB3">
        <w:rPr>
          <w:rFonts w:eastAsia="Times New Roman" w:cstheme="minorHAnsi"/>
          <w:sz w:val="24"/>
          <w:szCs w:val="24"/>
        </w:rPr>
        <w:t xml:space="preserve"> health and wellbeing centre </w:t>
      </w:r>
      <w:r w:rsidR="000B45D9" w:rsidRPr="00537EB3">
        <w:rPr>
          <w:rFonts w:eastAsia="Times New Roman" w:cstheme="minorHAnsi"/>
          <w:sz w:val="24"/>
          <w:szCs w:val="24"/>
        </w:rPr>
        <w:t>(not yet built).</w:t>
      </w:r>
    </w:p>
    <w:p w14:paraId="1931229F" w14:textId="77777777" w:rsidR="00FE482B" w:rsidRPr="00537EB3" w:rsidRDefault="00FE482B" w:rsidP="00FE482B">
      <w:pPr>
        <w:numPr>
          <w:ilvl w:val="0"/>
          <w:numId w:val="5"/>
        </w:numPr>
        <w:snapToGrid w:val="0"/>
        <w:spacing w:after="0" w:line="240" w:lineRule="auto"/>
        <w:rPr>
          <w:rFonts w:eastAsia="Times New Roman" w:cstheme="minorHAnsi"/>
          <w:sz w:val="24"/>
          <w:szCs w:val="24"/>
        </w:rPr>
      </w:pPr>
      <w:r w:rsidRPr="00537EB3">
        <w:rPr>
          <w:rFonts w:eastAsia="Times New Roman" w:cstheme="minorHAnsi"/>
          <w:sz w:val="24"/>
          <w:szCs w:val="24"/>
        </w:rPr>
        <w:t xml:space="preserve">Relocate consultant lead outpatient provision from Teignmouth Community Hospital </w:t>
      </w:r>
      <w:r w:rsidR="000B45D9" w:rsidRPr="00537EB3">
        <w:rPr>
          <w:rFonts w:eastAsia="Times New Roman" w:cstheme="minorHAnsi"/>
          <w:sz w:val="24"/>
          <w:szCs w:val="24"/>
        </w:rPr>
        <w:t>into Dawlish Community Hospital.</w:t>
      </w:r>
    </w:p>
    <w:p w14:paraId="0D09E330" w14:textId="77777777" w:rsidR="00FE482B" w:rsidRPr="00537EB3" w:rsidRDefault="00FE482B" w:rsidP="00FE482B">
      <w:pPr>
        <w:numPr>
          <w:ilvl w:val="0"/>
          <w:numId w:val="5"/>
        </w:numPr>
        <w:snapToGrid w:val="0"/>
        <w:spacing w:after="0" w:line="240" w:lineRule="auto"/>
        <w:rPr>
          <w:rFonts w:eastAsia="Times New Roman" w:cstheme="minorHAnsi"/>
          <w:sz w:val="24"/>
          <w:szCs w:val="24"/>
        </w:rPr>
      </w:pPr>
      <w:r w:rsidRPr="00537EB3">
        <w:rPr>
          <w:rFonts w:eastAsia="Times New Roman" w:cstheme="minorHAnsi"/>
          <w:sz w:val="24"/>
          <w:szCs w:val="24"/>
        </w:rPr>
        <w:t xml:space="preserve">Relocate theatre services from Teignmouth Community Hospital </w:t>
      </w:r>
      <w:r w:rsidR="000B45D9" w:rsidRPr="00537EB3">
        <w:rPr>
          <w:rFonts w:eastAsia="Times New Roman" w:cstheme="minorHAnsi"/>
          <w:sz w:val="24"/>
          <w:szCs w:val="24"/>
        </w:rPr>
        <w:t>into Dawlish Community Hospital.</w:t>
      </w:r>
    </w:p>
    <w:p w14:paraId="4F5D6F78" w14:textId="77777777" w:rsidR="00FE482B" w:rsidRPr="00537EB3" w:rsidRDefault="00FE482B" w:rsidP="00FE482B">
      <w:pPr>
        <w:numPr>
          <w:ilvl w:val="0"/>
          <w:numId w:val="5"/>
        </w:numPr>
        <w:snapToGrid w:val="0"/>
        <w:spacing w:after="0" w:line="240" w:lineRule="auto"/>
        <w:rPr>
          <w:rFonts w:eastAsia="Times New Roman" w:cstheme="minorHAnsi"/>
          <w:sz w:val="24"/>
          <w:szCs w:val="24"/>
        </w:rPr>
      </w:pPr>
      <w:r w:rsidRPr="00537EB3">
        <w:rPr>
          <w:rFonts w:eastAsia="Times New Roman" w:cstheme="minorHAnsi"/>
          <w:sz w:val="24"/>
          <w:szCs w:val="24"/>
        </w:rPr>
        <w:t xml:space="preserve">Reverse the decision following the </w:t>
      </w:r>
      <w:r w:rsidR="000B45D9" w:rsidRPr="00537EB3">
        <w:rPr>
          <w:rFonts w:eastAsia="Times New Roman" w:cstheme="minorHAnsi"/>
          <w:sz w:val="24"/>
          <w:szCs w:val="24"/>
        </w:rPr>
        <w:t xml:space="preserve">original </w:t>
      </w:r>
      <w:r w:rsidRPr="00537EB3">
        <w:rPr>
          <w:rFonts w:eastAsia="Times New Roman" w:cstheme="minorHAnsi"/>
          <w:sz w:val="24"/>
          <w:szCs w:val="24"/>
        </w:rPr>
        <w:t>consultation to establish 12 rehabilitation beds in Teignmouth Community Hospital</w:t>
      </w:r>
      <w:r w:rsidR="00E827AA" w:rsidRPr="00537EB3">
        <w:rPr>
          <w:rFonts w:eastAsia="Times New Roman" w:cstheme="minorHAnsi"/>
          <w:sz w:val="24"/>
          <w:szCs w:val="24"/>
        </w:rPr>
        <w:t xml:space="preserve"> (these were never established)</w:t>
      </w:r>
      <w:r w:rsidR="000B45D9" w:rsidRPr="00537EB3">
        <w:rPr>
          <w:rFonts w:eastAsia="Times New Roman" w:cstheme="minorHAnsi"/>
          <w:sz w:val="24"/>
          <w:szCs w:val="24"/>
        </w:rPr>
        <w:t>.</w:t>
      </w:r>
      <w:r w:rsidRPr="00537EB3">
        <w:rPr>
          <w:rFonts w:eastAsia="Times New Roman" w:cstheme="minorHAnsi"/>
          <w:sz w:val="24"/>
          <w:szCs w:val="24"/>
        </w:rPr>
        <w:t xml:space="preserve"> </w:t>
      </w:r>
    </w:p>
    <w:p w14:paraId="4E8A2FED" w14:textId="77777777" w:rsidR="00FE482B" w:rsidRPr="00537EB3" w:rsidRDefault="00FE482B" w:rsidP="00FE482B">
      <w:pPr>
        <w:numPr>
          <w:ilvl w:val="0"/>
          <w:numId w:val="5"/>
        </w:numPr>
        <w:snapToGrid w:val="0"/>
        <w:spacing w:after="0" w:line="240" w:lineRule="auto"/>
        <w:rPr>
          <w:rFonts w:eastAsia="Times New Roman" w:cstheme="minorHAnsi"/>
          <w:sz w:val="24"/>
          <w:szCs w:val="24"/>
        </w:rPr>
      </w:pPr>
      <w:r w:rsidRPr="00537EB3">
        <w:rPr>
          <w:rFonts w:eastAsia="Times New Roman" w:cstheme="minorHAnsi"/>
          <w:sz w:val="24"/>
          <w:szCs w:val="24"/>
        </w:rPr>
        <w:t>Close Teignmouth Hospital</w:t>
      </w:r>
      <w:r w:rsidR="000B45D9" w:rsidRPr="00537EB3">
        <w:rPr>
          <w:rFonts w:eastAsia="Times New Roman" w:cstheme="minorHAnsi"/>
          <w:sz w:val="24"/>
          <w:szCs w:val="24"/>
        </w:rPr>
        <w:t>.</w:t>
      </w:r>
    </w:p>
    <w:p w14:paraId="265D6F11" w14:textId="77777777" w:rsidR="00FE482B" w:rsidRPr="00537EB3" w:rsidRDefault="00FE482B" w:rsidP="00FE482B">
      <w:pPr>
        <w:rPr>
          <w:rFonts w:cstheme="minorHAnsi"/>
          <w:sz w:val="24"/>
          <w:szCs w:val="24"/>
        </w:rPr>
      </w:pPr>
      <w:r w:rsidRPr="00537EB3">
        <w:rPr>
          <w:rFonts w:cstheme="minorHAnsi"/>
          <w:sz w:val="24"/>
          <w:szCs w:val="24"/>
        </w:rPr>
        <w:t> </w:t>
      </w:r>
    </w:p>
    <w:p w14:paraId="697A9C17" w14:textId="77777777" w:rsidR="000B45D9" w:rsidRPr="00537EB3" w:rsidRDefault="000B45D9" w:rsidP="00FE482B">
      <w:pPr>
        <w:rPr>
          <w:rFonts w:cstheme="minorHAnsi"/>
          <w:sz w:val="24"/>
          <w:szCs w:val="24"/>
        </w:rPr>
      </w:pPr>
      <w:r w:rsidRPr="00537EB3">
        <w:rPr>
          <w:rFonts w:cstheme="minorHAnsi"/>
          <w:sz w:val="24"/>
          <w:szCs w:val="24"/>
        </w:rPr>
        <w:t>It was therefore agreed that</w:t>
      </w:r>
      <w:r w:rsidR="00FE482B" w:rsidRPr="00537EB3">
        <w:rPr>
          <w:rFonts w:cstheme="minorHAnsi"/>
          <w:sz w:val="24"/>
          <w:szCs w:val="24"/>
        </w:rPr>
        <w:t xml:space="preserve"> </w:t>
      </w:r>
      <w:r w:rsidRPr="00537EB3">
        <w:rPr>
          <w:rFonts w:cstheme="minorHAnsi"/>
          <w:sz w:val="24"/>
          <w:szCs w:val="24"/>
        </w:rPr>
        <w:t>as</w:t>
      </w:r>
      <w:r w:rsidR="00FE482B" w:rsidRPr="00537EB3">
        <w:rPr>
          <w:rFonts w:cstheme="minorHAnsi"/>
          <w:sz w:val="24"/>
          <w:szCs w:val="24"/>
        </w:rPr>
        <w:t xml:space="preserve"> a new consultation is proposed and the </w:t>
      </w:r>
      <w:r w:rsidRPr="00537EB3">
        <w:rPr>
          <w:rFonts w:cstheme="minorHAnsi"/>
          <w:sz w:val="24"/>
          <w:szCs w:val="24"/>
        </w:rPr>
        <w:t xml:space="preserve">Clinical </w:t>
      </w:r>
      <w:r w:rsidR="00FE482B" w:rsidRPr="00537EB3">
        <w:rPr>
          <w:rFonts w:cstheme="minorHAnsi"/>
          <w:sz w:val="24"/>
          <w:szCs w:val="24"/>
        </w:rPr>
        <w:t xml:space="preserve">Senate wasn’t involved in the original </w:t>
      </w:r>
      <w:r w:rsidRPr="00537EB3">
        <w:rPr>
          <w:rFonts w:cstheme="minorHAnsi"/>
          <w:sz w:val="24"/>
          <w:szCs w:val="24"/>
        </w:rPr>
        <w:t xml:space="preserve">2015 </w:t>
      </w:r>
      <w:r w:rsidR="00FE482B" w:rsidRPr="00537EB3">
        <w:rPr>
          <w:rFonts w:cstheme="minorHAnsi"/>
          <w:sz w:val="24"/>
          <w:szCs w:val="24"/>
        </w:rPr>
        <w:t xml:space="preserve">proposals for the coastal locality that </w:t>
      </w:r>
      <w:r w:rsidRPr="00537EB3">
        <w:rPr>
          <w:rFonts w:cstheme="minorHAnsi"/>
          <w:sz w:val="24"/>
          <w:szCs w:val="24"/>
        </w:rPr>
        <w:t xml:space="preserve">an initial desktop review would be undertaken by the Clinical Senate to ascertain whether a full panel would be required. This would involve cross-referencing </w:t>
      </w:r>
      <w:r w:rsidR="00FE482B" w:rsidRPr="00537EB3">
        <w:rPr>
          <w:rFonts w:cstheme="minorHAnsi"/>
          <w:sz w:val="24"/>
          <w:szCs w:val="24"/>
        </w:rPr>
        <w:t xml:space="preserve">the PCBC </w:t>
      </w:r>
      <w:r w:rsidRPr="00537EB3">
        <w:rPr>
          <w:rFonts w:cstheme="minorHAnsi"/>
          <w:sz w:val="24"/>
          <w:szCs w:val="24"/>
        </w:rPr>
        <w:t>with the 2016 Clinical review report.</w:t>
      </w:r>
      <w:r w:rsidR="00FE482B" w:rsidRPr="00537EB3">
        <w:rPr>
          <w:rFonts w:cstheme="minorHAnsi"/>
          <w:sz w:val="24"/>
          <w:szCs w:val="24"/>
        </w:rPr>
        <w:t> </w:t>
      </w:r>
    </w:p>
    <w:p w14:paraId="1FC3120C" w14:textId="77777777" w:rsidR="000B45D9" w:rsidRDefault="000B45D9" w:rsidP="00FE482B">
      <w:pPr>
        <w:rPr>
          <w:rFonts w:cstheme="minorHAnsi"/>
          <w:sz w:val="24"/>
          <w:szCs w:val="24"/>
        </w:rPr>
      </w:pPr>
    </w:p>
    <w:p w14:paraId="19981B39" w14:textId="77777777" w:rsidR="00145168" w:rsidRPr="00537EB3" w:rsidRDefault="00145168" w:rsidP="00FE482B">
      <w:pPr>
        <w:rPr>
          <w:rFonts w:cstheme="minorHAnsi"/>
          <w:sz w:val="24"/>
          <w:szCs w:val="24"/>
        </w:rPr>
      </w:pPr>
    </w:p>
    <w:p w14:paraId="7B590A68" w14:textId="77777777" w:rsidR="000B45D9" w:rsidRPr="00537EB3" w:rsidRDefault="000B45D9" w:rsidP="00FE482B">
      <w:pPr>
        <w:rPr>
          <w:rFonts w:cstheme="minorHAnsi"/>
          <w:b/>
          <w:sz w:val="24"/>
          <w:szCs w:val="24"/>
        </w:rPr>
      </w:pPr>
      <w:r w:rsidRPr="00537EB3">
        <w:rPr>
          <w:rFonts w:cstheme="minorHAnsi"/>
          <w:b/>
          <w:sz w:val="24"/>
          <w:szCs w:val="24"/>
        </w:rPr>
        <w:lastRenderedPageBreak/>
        <w:t>Desktop Review</w:t>
      </w:r>
    </w:p>
    <w:p w14:paraId="21F13A89" w14:textId="77777777" w:rsidR="000B45D9" w:rsidRPr="00537EB3" w:rsidRDefault="000B45D9" w:rsidP="000B45D9">
      <w:pPr>
        <w:rPr>
          <w:rFonts w:cstheme="minorHAnsi"/>
          <w:sz w:val="24"/>
          <w:szCs w:val="24"/>
        </w:rPr>
      </w:pPr>
      <w:r w:rsidRPr="00537EB3">
        <w:rPr>
          <w:rFonts w:cstheme="minorHAnsi"/>
          <w:sz w:val="24"/>
          <w:szCs w:val="24"/>
        </w:rPr>
        <w:t>Members of the original 2016 clinical panel were subsequently convene</w:t>
      </w:r>
      <w:r w:rsidR="00145168">
        <w:rPr>
          <w:rFonts w:cstheme="minorHAnsi"/>
          <w:sz w:val="24"/>
          <w:szCs w:val="24"/>
        </w:rPr>
        <w:t>d</w:t>
      </w:r>
      <w:r w:rsidRPr="00537EB3">
        <w:rPr>
          <w:rFonts w:cstheme="minorHAnsi"/>
          <w:sz w:val="24"/>
          <w:szCs w:val="24"/>
        </w:rPr>
        <w:t xml:space="preserve"> to undertake a desktop review and to consider </w:t>
      </w:r>
      <w:r w:rsidR="00FE482B" w:rsidRPr="00537EB3">
        <w:rPr>
          <w:rFonts w:cstheme="minorHAnsi"/>
          <w:sz w:val="24"/>
          <w:szCs w:val="24"/>
        </w:rPr>
        <w:t>the latest version of</w:t>
      </w:r>
      <w:r w:rsidRPr="00537EB3">
        <w:rPr>
          <w:rFonts w:cstheme="minorHAnsi"/>
          <w:sz w:val="24"/>
          <w:szCs w:val="24"/>
        </w:rPr>
        <w:t xml:space="preserve"> the</w:t>
      </w:r>
      <w:r w:rsidR="00FE482B" w:rsidRPr="00537EB3">
        <w:rPr>
          <w:rFonts w:cstheme="minorHAnsi"/>
          <w:sz w:val="24"/>
          <w:szCs w:val="24"/>
        </w:rPr>
        <w:t xml:space="preserve"> PCBC </w:t>
      </w:r>
      <w:r w:rsidRPr="00537EB3">
        <w:rPr>
          <w:rFonts w:cstheme="minorHAnsi"/>
          <w:sz w:val="24"/>
          <w:szCs w:val="24"/>
        </w:rPr>
        <w:t xml:space="preserve">for proposals to services in Teignmouth locality </w:t>
      </w:r>
      <w:r w:rsidR="00FE482B" w:rsidRPr="00537EB3">
        <w:rPr>
          <w:rFonts w:cstheme="minorHAnsi"/>
          <w:sz w:val="24"/>
          <w:szCs w:val="24"/>
        </w:rPr>
        <w:t>along with a short report</w:t>
      </w:r>
      <w:r w:rsidR="00145168">
        <w:rPr>
          <w:rFonts w:cstheme="minorHAnsi"/>
          <w:sz w:val="24"/>
          <w:szCs w:val="24"/>
        </w:rPr>
        <w:t xml:space="preserve"> from the STP’s clinical team</w:t>
      </w:r>
      <w:r w:rsidR="00FE482B" w:rsidRPr="00537EB3">
        <w:rPr>
          <w:rFonts w:cstheme="minorHAnsi"/>
          <w:sz w:val="24"/>
          <w:szCs w:val="24"/>
        </w:rPr>
        <w:t xml:space="preserve"> to provide evidence/information to support the following questions from the Clinical Senate:</w:t>
      </w:r>
      <w:r w:rsidRPr="00537EB3">
        <w:rPr>
          <w:rFonts w:cstheme="minorHAnsi"/>
          <w:sz w:val="24"/>
          <w:szCs w:val="24"/>
        </w:rPr>
        <w:t xml:space="preserve"> </w:t>
      </w:r>
    </w:p>
    <w:p w14:paraId="3E5F4BE6" w14:textId="77777777" w:rsidR="00FE482B" w:rsidRPr="00537EB3" w:rsidRDefault="00FE482B" w:rsidP="00FE482B">
      <w:pPr>
        <w:rPr>
          <w:rFonts w:cstheme="minorHAnsi"/>
          <w:sz w:val="24"/>
          <w:szCs w:val="24"/>
        </w:rPr>
      </w:pPr>
    </w:p>
    <w:p w14:paraId="68EF7DE2" w14:textId="77777777" w:rsidR="00FE482B" w:rsidRPr="00537EB3" w:rsidRDefault="00FE482B" w:rsidP="00FE482B">
      <w:pPr>
        <w:numPr>
          <w:ilvl w:val="0"/>
          <w:numId w:val="4"/>
        </w:numPr>
        <w:spacing w:after="0" w:line="240" w:lineRule="auto"/>
        <w:rPr>
          <w:rFonts w:eastAsia="Times New Roman" w:cstheme="minorHAnsi"/>
          <w:sz w:val="24"/>
          <w:szCs w:val="24"/>
        </w:rPr>
      </w:pPr>
      <w:r w:rsidRPr="00537EB3">
        <w:rPr>
          <w:rFonts w:eastAsia="Times New Roman" w:cstheme="minorHAnsi"/>
          <w:sz w:val="24"/>
          <w:szCs w:val="24"/>
        </w:rPr>
        <w:t>Can the Clinical Senate be assured that the model being proposed for Teignmouth/the Coastal Locality</w:t>
      </w:r>
      <w:r w:rsidR="000B45D9" w:rsidRPr="00537EB3">
        <w:rPr>
          <w:rFonts w:eastAsia="Times New Roman" w:cstheme="minorHAnsi"/>
          <w:sz w:val="24"/>
          <w:szCs w:val="24"/>
        </w:rPr>
        <w:t xml:space="preserve"> is</w:t>
      </w:r>
      <w:r w:rsidRPr="00537EB3">
        <w:rPr>
          <w:rFonts w:eastAsia="Times New Roman" w:cstheme="minorHAnsi"/>
          <w:sz w:val="24"/>
          <w:szCs w:val="24"/>
        </w:rPr>
        <w:t xml:space="preserve"> the same as the model reviewed in 2016 for other localities?</w:t>
      </w:r>
    </w:p>
    <w:p w14:paraId="46BD444F" w14:textId="77777777" w:rsidR="000B45D9" w:rsidRPr="00537EB3" w:rsidRDefault="000B45D9" w:rsidP="000B45D9">
      <w:pPr>
        <w:spacing w:after="0" w:line="240" w:lineRule="auto"/>
        <w:ind w:left="720"/>
        <w:rPr>
          <w:rFonts w:eastAsia="Times New Roman" w:cstheme="minorHAnsi"/>
          <w:sz w:val="24"/>
          <w:szCs w:val="24"/>
        </w:rPr>
      </w:pPr>
    </w:p>
    <w:p w14:paraId="65F2522E" w14:textId="77777777" w:rsidR="00FE482B" w:rsidRPr="00537EB3" w:rsidRDefault="00FE482B" w:rsidP="00FE482B">
      <w:pPr>
        <w:numPr>
          <w:ilvl w:val="0"/>
          <w:numId w:val="4"/>
        </w:numPr>
        <w:spacing w:after="0" w:line="240" w:lineRule="auto"/>
        <w:rPr>
          <w:rFonts w:eastAsia="Times New Roman" w:cstheme="minorHAnsi"/>
          <w:sz w:val="24"/>
          <w:szCs w:val="24"/>
        </w:rPr>
      </w:pPr>
      <w:r w:rsidRPr="00537EB3">
        <w:rPr>
          <w:rFonts w:eastAsia="Times New Roman" w:cstheme="minorHAnsi"/>
          <w:sz w:val="24"/>
          <w:szCs w:val="24"/>
        </w:rPr>
        <w:t>Can the Clinical Senate be assured that the</w:t>
      </w:r>
      <w:r w:rsidR="000B45D9" w:rsidRPr="00537EB3">
        <w:rPr>
          <w:rFonts w:eastAsia="Times New Roman" w:cstheme="minorHAnsi"/>
          <w:sz w:val="24"/>
          <w:szCs w:val="24"/>
        </w:rPr>
        <w:t xml:space="preserve"> 12 new rehabilitation</w:t>
      </w:r>
      <w:r w:rsidRPr="00537EB3">
        <w:rPr>
          <w:rFonts w:eastAsia="Times New Roman" w:cstheme="minorHAnsi"/>
          <w:sz w:val="24"/>
          <w:szCs w:val="24"/>
        </w:rPr>
        <w:t xml:space="preserve"> beds originally proposed in the 2015 Consultation (which it did not input into at the time) are no longer required?</w:t>
      </w:r>
    </w:p>
    <w:p w14:paraId="1C47937E" w14:textId="77777777" w:rsidR="000B45D9" w:rsidRPr="00537EB3" w:rsidRDefault="000B45D9" w:rsidP="000B45D9">
      <w:pPr>
        <w:spacing w:after="0" w:line="240" w:lineRule="auto"/>
        <w:rPr>
          <w:rFonts w:eastAsia="Times New Roman" w:cstheme="minorHAnsi"/>
          <w:sz w:val="24"/>
          <w:szCs w:val="24"/>
        </w:rPr>
      </w:pPr>
    </w:p>
    <w:p w14:paraId="00F20804" w14:textId="77777777" w:rsidR="00FE482B" w:rsidRPr="00537EB3" w:rsidRDefault="00FE482B" w:rsidP="00FE482B">
      <w:pPr>
        <w:numPr>
          <w:ilvl w:val="0"/>
          <w:numId w:val="4"/>
        </w:numPr>
        <w:spacing w:after="0" w:line="240" w:lineRule="auto"/>
        <w:rPr>
          <w:rFonts w:eastAsia="Times New Roman" w:cstheme="minorHAnsi"/>
          <w:sz w:val="24"/>
          <w:szCs w:val="24"/>
        </w:rPr>
      </w:pPr>
      <w:r w:rsidRPr="00537EB3">
        <w:rPr>
          <w:rFonts w:eastAsia="Times New Roman" w:cstheme="minorHAnsi"/>
          <w:sz w:val="24"/>
          <w:szCs w:val="24"/>
        </w:rPr>
        <w:t>Can the Clinical Senate confirm that the relocation of services out of Teignmouth Community Hospital does not constitute a change in Service Model?</w:t>
      </w:r>
    </w:p>
    <w:p w14:paraId="602A409E" w14:textId="77777777" w:rsidR="00FE482B" w:rsidRPr="00537EB3" w:rsidRDefault="00FE482B" w:rsidP="00FE482B">
      <w:pPr>
        <w:rPr>
          <w:rFonts w:cstheme="minorHAnsi"/>
          <w:sz w:val="24"/>
          <w:szCs w:val="24"/>
        </w:rPr>
      </w:pPr>
    </w:p>
    <w:p w14:paraId="4FFDCBF5" w14:textId="77777777" w:rsidR="000B45D9" w:rsidRPr="00537EB3" w:rsidRDefault="000B45D9" w:rsidP="000B45D9">
      <w:pPr>
        <w:rPr>
          <w:rFonts w:cstheme="minorHAnsi"/>
          <w:sz w:val="24"/>
          <w:szCs w:val="24"/>
        </w:rPr>
      </w:pPr>
      <w:r w:rsidRPr="00537EB3">
        <w:rPr>
          <w:rFonts w:cstheme="minorHAnsi"/>
          <w:sz w:val="24"/>
          <w:szCs w:val="24"/>
        </w:rPr>
        <w:t xml:space="preserve">This method is based on the premise put forward that the model of care being applied is the same as that assured in 2016 which has since been implemented successfully elsewhere across Devon meaning that the creation of </w:t>
      </w:r>
      <w:r w:rsidR="00145168">
        <w:rPr>
          <w:rFonts w:cstheme="minorHAnsi"/>
          <w:sz w:val="24"/>
          <w:szCs w:val="24"/>
        </w:rPr>
        <w:t>beds previously proposed are no</w:t>
      </w:r>
      <w:r w:rsidRPr="00537EB3">
        <w:rPr>
          <w:rFonts w:cstheme="minorHAnsi"/>
          <w:sz w:val="24"/>
          <w:szCs w:val="24"/>
        </w:rPr>
        <w:t xml:space="preserve"> longer needed. The Senate will also be taking into consideration whether the bed test (not yet developed in 2016) is applicable or not through answering the questions above. </w:t>
      </w:r>
    </w:p>
    <w:p w14:paraId="56866426" w14:textId="77777777" w:rsidR="00145168" w:rsidRDefault="00145168" w:rsidP="008F3ACB">
      <w:pPr>
        <w:rPr>
          <w:rFonts w:cstheme="minorHAnsi"/>
          <w:b/>
          <w:sz w:val="24"/>
          <w:szCs w:val="24"/>
          <w:u w:val="single"/>
        </w:rPr>
      </w:pPr>
    </w:p>
    <w:p w14:paraId="7CBCE017" w14:textId="77777777" w:rsidR="008F3ACB" w:rsidRPr="00537EB3" w:rsidRDefault="008F3ACB" w:rsidP="008F3ACB">
      <w:pPr>
        <w:rPr>
          <w:rFonts w:cstheme="minorHAnsi"/>
          <w:b/>
          <w:sz w:val="24"/>
          <w:szCs w:val="24"/>
          <w:u w:val="single"/>
        </w:rPr>
      </w:pPr>
      <w:r w:rsidRPr="00537EB3">
        <w:rPr>
          <w:rFonts w:cstheme="minorHAnsi"/>
          <w:b/>
          <w:sz w:val="24"/>
          <w:szCs w:val="24"/>
          <w:u w:val="single"/>
        </w:rPr>
        <w:t>Feedback</w:t>
      </w:r>
    </w:p>
    <w:p w14:paraId="74EDCDD6" w14:textId="77777777" w:rsidR="00E827AA" w:rsidRPr="00537EB3" w:rsidRDefault="00E827AA" w:rsidP="008F3ACB">
      <w:pPr>
        <w:rPr>
          <w:rFonts w:eastAsia="Times New Roman" w:cstheme="minorHAnsi"/>
          <w:b/>
          <w:color w:val="000000"/>
          <w:sz w:val="24"/>
          <w:szCs w:val="24"/>
        </w:rPr>
      </w:pPr>
      <w:r w:rsidRPr="00537EB3">
        <w:rPr>
          <w:rFonts w:eastAsia="Times New Roman" w:cstheme="minorHAnsi"/>
          <w:b/>
          <w:color w:val="000000"/>
          <w:sz w:val="24"/>
          <w:szCs w:val="24"/>
        </w:rPr>
        <w:t>Overall</w:t>
      </w:r>
    </w:p>
    <w:p w14:paraId="61FE71C4" w14:textId="77777777" w:rsidR="008F3ACB" w:rsidRPr="00537EB3" w:rsidRDefault="00E827AA" w:rsidP="008F3ACB">
      <w:pPr>
        <w:rPr>
          <w:rFonts w:eastAsia="Times New Roman" w:cstheme="minorHAnsi"/>
          <w:color w:val="000000"/>
          <w:sz w:val="24"/>
          <w:szCs w:val="24"/>
        </w:rPr>
      </w:pPr>
      <w:r w:rsidRPr="00537EB3">
        <w:rPr>
          <w:rFonts w:eastAsia="Times New Roman" w:cstheme="minorHAnsi"/>
          <w:color w:val="000000"/>
          <w:sz w:val="24"/>
          <w:szCs w:val="24"/>
        </w:rPr>
        <w:t>The d</w:t>
      </w:r>
      <w:r w:rsidR="008F3ACB" w:rsidRPr="00537EB3">
        <w:rPr>
          <w:rFonts w:eastAsia="Times New Roman" w:cstheme="minorHAnsi"/>
          <w:color w:val="000000"/>
          <w:sz w:val="24"/>
          <w:szCs w:val="24"/>
        </w:rPr>
        <w:t>ocumentation and discussion</w:t>
      </w:r>
      <w:r w:rsidRPr="00537EB3">
        <w:rPr>
          <w:rFonts w:eastAsia="Times New Roman" w:cstheme="minorHAnsi"/>
          <w:color w:val="000000"/>
          <w:sz w:val="24"/>
          <w:szCs w:val="24"/>
        </w:rPr>
        <w:t xml:space="preserve"> within</w:t>
      </w:r>
      <w:r w:rsidR="008F3ACB" w:rsidRPr="00537EB3">
        <w:rPr>
          <w:rFonts w:eastAsia="Times New Roman" w:cstheme="minorHAnsi"/>
          <w:color w:val="000000"/>
          <w:sz w:val="24"/>
          <w:szCs w:val="24"/>
        </w:rPr>
        <w:t xml:space="preserve"> is </w:t>
      </w:r>
      <w:r w:rsidRPr="00537EB3">
        <w:rPr>
          <w:rFonts w:eastAsia="Times New Roman" w:cstheme="minorHAnsi"/>
          <w:color w:val="000000"/>
          <w:sz w:val="24"/>
          <w:szCs w:val="24"/>
        </w:rPr>
        <w:t xml:space="preserve">very helpful and </w:t>
      </w:r>
      <w:r w:rsidR="008F3ACB" w:rsidRPr="00537EB3">
        <w:rPr>
          <w:rFonts w:eastAsia="Times New Roman" w:cstheme="minorHAnsi"/>
          <w:color w:val="000000"/>
          <w:sz w:val="24"/>
          <w:szCs w:val="24"/>
        </w:rPr>
        <w:t>significantly clearer than when this was reviewed in 2016, and they have been more explicit in how they have come to certain decisions, and how services are going to function.  The information presented is very good,</w:t>
      </w:r>
      <w:r w:rsidRPr="00537EB3">
        <w:rPr>
          <w:rFonts w:eastAsia="Times New Roman" w:cstheme="minorHAnsi"/>
          <w:color w:val="000000"/>
          <w:sz w:val="24"/>
          <w:szCs w:val="24"/>
        </w:rPr>
        <w:t xml:space="preserve"> covering the background and rationale as well as consultation outcomes and links to restructuring in Devon. </w:t>
      </w:r>
    </w:p>
    <w:p w14:paraId="795F631C" w14:textId="77777777" w:rsidR="00E827AA" w:rsidRPr="00537EB3" w:rsidRDefault="00E827AA" w:rsidP="008F3ACB">
      <w:pPr>
        <w:rPr>
          <w:rFonts w:eastAsia="Times New Roman" w:cstheme="minorHAnsi"/>
          <w:color w:val="000000"/>
          <w:sz w:val="24"/>
          <w:szCs w:val="24"/>
        </w:rPr>
      </w:pPr>
      <w:r w:rsidRPr="00537EB3">
        <w:rPr>
          <w:rFonts w:eastAsia="Times New Roman" w:cstheme="minorHAnsi"/>
          <w:color w:val="000000"/>
          <w:sz w:val="24"/>
          <w:szCs w:val="24"/>
        </w:rPr>
        <w:t>The improved service delivery over the last few years is impressive with a greater number of patients being cared for appropriately in the community despite the greater acuity. It is a good model that other areas should learn from without re-inventing the wheel.</w:t>
      </w:r>
    </w:p>
    <w:p w14:paraId="5B6A337D" w14:textId="77777777" w:rsidR="003C021E" w:rsidRDefault="003C021E" w:rsidP="008F3ACB">
      <w:pPr>
        <w:rPr>
          <w:rFonts w:eastAsia="Times New Roman" w:cstheme="minorHAnsi"/>
          <w:color w:val="000000"/>
          <w:sz w:val="24"/>
          <w:szCs w:val="24"/>
        </w:rPr>
      </w:pPr>
    </w:p>
    <w:p w14:paraId="1446283E" w14:textId="77777777" w:rsidR="003C021E" w:rsidRDefault="003C021E" w:rsidP="008F3ACB">
      <w:pPr>
        <w:rPr>
          <w:rFonts w:eastAsia="Times New Roman" w:cstheme="minorHAnsi"/>
          <w:color w:val="000000"/>
          <w:sz w:val="24"/>
          <w:szCs w:val="24"/>
        </w:rPr>
      </w:pPr>
    </w:p>
    <w:p w14:paraId="6282803A" w14:textId="77777777" w:rsidR="003C021E" w:rsidRPr="00537EB3" w:rsidRDefault="003C021E" w:rsidP="008F3ACB">
      <w:pPr>
        <w:rPr>
          <w:rFonts w:eastAsia="Times New Roman" w:cstheme="minorHAnsi"/>
          <w:color w:val="000000"/>
          <w:sz w:val="24"/>
          <w:szCs w:val="24"/>
        </w:rPr>
      </w:pPr>
    </w:p>
    <w:p w14:paraId="437E29A1" w14:textId="77777777" w:rsidR="008F3ACB" w:rsidRPr="00537EB3" w:rsidRDefault="008F3ACB" w:rsidP="00BE5AEB">
      <w:pPr>
        <w:pStyle w:val="ListParagraph"/>
        <w:numPr>
          <w:ilvl w:val="0"/>
          <w:numId w:val="7"/>
        </w:numPr>
        <w:rPr>
          <w:rFonts w:eastAsia="Times New Roman" w:cstheme="minorHAnsi"/>
          <w:b/>
          <w:color w:val="000000"/>
          <w:sz w:val="24"/>
          <w:szCs w:val="24"/>
        </w:rPr>
      </w:pPr>
      <w:r w:rsidRPr="00537EB3">
        <w:rPr>
          <w:rFonts w:eastAsia="Times New Roman" w:cstheme="minorHAnsi"/>
          <w:b/>
          <w:sz w:val="24"/>
          <w:szCs w:val="24"/>
        </w:rPr>
        <w:lastRenderedPageBreak/>
        <w:t>Can the Clinical Senate be assured that the model being proposed for Teignmouth/the Coastal Locality is the same as the model reviewed in 2016 for other localities?</w:t>
      </w:r>
    </w:p>
    <w:p w14:paraId="5A0FE94B" w14:textId="77777777" w:rsidR="004465D7" w:rsidRPr="00537EB3" w:rsidRDefault="008F3ACB" w:rsidP="004465D7">
      <w:pPr>
        <w:spacing w:before="100" w:beforeAutospacing="1" w:after="100" w:afterAutospacing="1" w:line="240" w:lineRule="auto"/>
        <w:rPr>
          <w:rFonts w:eastAsia="Times New Roman" w:cstheme="minorHAnsi"/>
          <w:color w:val="000000"/>
          <w:sz w:val="24"/>
          <w:szCs w:val="24"/>
        </w:rPr>
      </w:pPr>
      <w:r w:rsidRPr="00537EB3">
        <w:rPr>
          <w:rFonts w:eastAsia="Times New Roman" w:cstheme="minorHAnsi"/>
          <w:color w:val="000000"/>
          <w:sz w:val="24"/>
          <w:szCs w:val="24"/>
        </w:rPr>
        <w:t xml:space="preserve">Yes, the model they are using for Teignmouth and the Costal locality is </w:t>
      </w:r>
      <w:r w:rsidR="00E827AA" w:rsidRPr="00537EB3">
        <w:rPr>
          <w:rFonts w:eastAsia="Times New Roman" w:cstheme="minorHAnsi"/>
          <w:color w:val="000000"/>
          <w:sz w:val="24"/>
          <w:szCs w:val="24"/>
        </w:rPr>
        <w:t xml:space="preserve">largely </w:t>
      </w:r>
      <w:r w:rsidRPr="00537EB3">
        <w:rPr>
          <w:rFonts w:eastAsia="Times New Roman" w:cstheme="minorHAnsi"/>
          <w:color w:val="000000"/>
          <w:sz w:val="24"/>
          <w:szCs w:val="24"/>
        </w:rPr>
        <w:t xml:space="preserve">the same as that used </w:t>
      </w:r>
      <w:r w:rsidR="00E827AA" w:rsidRPr="00537EB3">
        <w:rPr>
          <w:rFonts w:eastAsia="Times New Roman" w:cstheme="minorHAnsi"/>
          <w:color w:val="000000"/>
          <w:sz w:val="24"/>
          <w:szCs w:val="24"/>
        </w:rPr>
        <w:t xml:space="preserve">for </w:t>
      </w:r>
      <w:r w:rsidRPr="00537EB3">
        <w:rPr>
          <w:rFonts w:eastAsia="Times New Roman" w:cstheme="minorHAnsi"/>
          <w:color w:val="000000"/>
          <w:sz w:val="24"/>
          <w:szCs w:val="24"/>
        </w:rPr>
        <w:t xml:space="preserve">the other localities within South Devon. </w:t>
      </w:r>
    </w:p>
    <w:p w14:paraId="2F75B9FD" w14:textId="77777777" w:rsidR="004465D7" w:rsidRPr="00537EB3" w:rsidRDefault="004465D7" w:rsidP="004465D7">
      <w:pPr>
        <w:spacing w:before="100" w:beforeAutospacing="1" w:after="100" w:afterAutospacing="1" w:line="240" w:lineRule="auto"/>
        <w:rPr>
          <w:rFonts w:eastAsia="Times New Roman" w:cstheme="minorHAnsi"/>
          <w:color w:val="000000"/>
          <w:sz w:val="24"/>
          <w:szCs w:val="24"/>
        </w:rPr>
      </w:pPr>
      <w:r w:rsidRPr="00537EB3">
        <w:rPr>
          <w:rFonts w:eastAsia="Times New Roman" w:cstheme="minorHAnsi"/>
          <w:color w:val="000000"/>
          <w:sz w:val="24"/>
          <w:szCs w:val="24"/>
        </w:rPr>
        <w:t>The key components are very similar but with redistribution of activity to the remaining clinical hub. The proposal does include a Clinical Hub, Health and Wellbeing Centre and Health and Wellbeing Team as well as Enhanced Intermediate Care.</w:t>
      </w:r>
    </w:p>
    <w:p w14:paraId="526CED49" w14:textId="77777777" w:rsidR="00E827AA" w:rsidRPr="00537EB3" w:rsidRDefault="00E827AA" w:rsidP="00BE5AEB">
      <w:pPr>
        <w:spacing w:before="100" w:beforeAutospacing="1" w:after="100" w:afterAutospacing="1" w:line="240" w:lineRule="auto"/>
        <w:rPr>
          <w:rFonts w:eastAsia="Times New Roman" w:cstheme="minorHAnsi"/>
          <w:color w:val="000000"/>
          <w:sz w:val="24"/>
          <w:szCs w:val="24"/>
        </w:rPr>
      </w:pPr>
      <w:r w:rsidRPr="00537EB3">
        <w:rPr>
          <w:rFonts w:eastAsia="Times New Roman" w:cstheme="minorHAnsi"/>
          <w:color w:val="000000"/>
          <w:sz w:val="24"/>
          <w:szCs w:val="24"/>
        </w:rPr>
        <w:t xml:space="preserve">The model for other localities </w:t>
      </w:r>
      <w:r w:rsidR="00BE5AEB" w:rsidRPr="00537EB3">
        <w:rPr>
          <w:rFonts w:eastAsia="Times New Roman" w:cstheme="minorHAnsi"/>
          <w:color w:val="000000"/>
          <w:sz w:val="24"/>
          <w:szCs w:val="24"/>
        </w:rPr>
        <w:t>did reference</w:t>
      </w:r>
      <w:r w:rsidRPr="00537EB3">
        <w:rPr>
          <w:rFonts w:eastAsia="Times New Roman" w:cstheme="minorHAnsi"/>
          <w:color w:val="000000"/>
          <w:sz w:val="24"/>
          <w:szCs w:val="24"/>
        </w:rPr>
        <w:t xml:space="preserve"> the Teignmouth model </w:t>
      </w:r>
      <w:r w:rsidR="00BE5AEB" w:rsidRPr="00537EB3">
        <w:rPr>
          <w:rFonts w:eastAsia="Times New Roman" w:cstheme="minorHAnsi"/>
          <w:color w:val="000000"/>
          <w:sz w:val="24"/>
          <w:szCs w:val="24"/>
        </w:rPr>
        <w:t>and the provision of rehab beds and in this sense th</w:t>
      </w:r>
      <w:r w:rsidRPr="00537EB3">
        <w:rPr>
          <w:rFonts w:eastAsia="Times New Roman" w:cstheme="minorHAnsi"/>
          <w:color w:val="000000"/>
          <w:sz w:val="24"/>
          <w:szCs w:val="24"/>
        </w:rPr>
        <w:t>e model has changed as the rehab beds proposed, but never imple</w:t>
      </w:r>
      <w:r w:rsidR="00BE5AEB" w:rsidRPr="00537EB3">
        <w:rPr>
          <w:rFonts w:eastAsia="Times New Roman" w:cstheme="minorHAnsi"/>
          <w:color w:val="000000"/>
          <w:sz w:val="24"/>
          <w:szCs w:val="24"/>
        </w:rPr>
        <w:t>mented, are removed permanently however the rationale for this is understood.</w:t>
      </w:r>
    </w:p>
    <w:p w14:paraId="37D7E336" w14:textId="77777777" w:rsidR="008F3ACB" w:rsidRPr="00537EB3" w:rsidRDefault="008F3ACB" w:rsidP="008F3ACB">
      <w:pPr>
        <w:pStyle w:val="ListParagraph"/>
        <w:rPr>
          <w:rFonts w:eastAsia="Times New Roman" w:cstheme="minorHAnsi"/>
          <w:b/>
          <w:color w:val="000000"/>
          <w:sz w:val="24"/>
          <w:szCs w:val="24"/>
        </w:rPr>
      </w:pPr>
    </w:p>
    <w:p w14:paraId="7034525A" w14:textId="77777777" w:rsidR="008F3ACB" w:rsidRPr="00537EB3" w:rsidRDefault="008F3ACB" w:rsidP="008F3ACB">
      <w:pPr>
        <w:pStyle w:val="ListParagraph"/>
        <w:numPr>
          <w:ilvl w:val="0"/>
          <w:numId w:val="7"/>
        </w:numPr>
        <w:rPr>
          <w:rFonts w:eastAsia="Times New Roman" w:cstheme="minorHAnsi"/>
          <w:b/>
          <w:color w:val="000000"/>
          <w:sz w:val="24"/>
          <w:szCs w:val="24"/>
        </w:rPr>
      </w:pPr>
      <w:r w:rsidRPr="00537EB3">
        <w:rPr>
          <w:rFonts w:eastAsia="Times New Roman" w:cstheme="minorHAnsi"/>
          <w:b/>
          <w:sz w:val="24"/>
          <w:szCs w:val="24"/>
        </w:rPr>
        <w:t>Can the Clinical Senate be assured that the 12 new rehabilitation beds originally proposed in the 2015 Consultation (which it did not input into at the time) are no longer required?</w:t>
      </w:r>
    </w:p>
    <w:p w14:paraId="22482854" w14:textId="77777777" w:rsidR="008F3ACB" w:rsidRDefault="008F3ACB" w:rsidP="003C021E">
      <w:pPr>
        <w:spacing w:before="100" w:beforeAutospacing="1" w:after="100" w:afterAutospacing="1" w:line="240" w:lineRule="auto"/>
        <w:rPr>
          <w:rFonts w:eastAsia="Times New Roman" w:cstheme="minorHAnsi"/>
          <w:color w:val="000000"/>
          <w:sz w:val="24"/>
          <w:szCs w:val="24"/>
        </w:rPr>
      </w:pPr>
      <w:r w:rsidRPr="00537EB3">
        <w:rPr>
          <w:rFonts w:eastAsia="Times New Roman" w:cstheme="minorHAnsi"/>
          <w:color w:val="000000"/>
          <w:sz w:val="24"/>
          <w:szCs w:val="24"/>
        </w:rPr>
        <w:t>It seems very clear that they do not need the 12 rehabilitation beds that were proposed for Teignmouth hospital in 2015, but which have never been implemented.</w:t>
      </w:r>
      <w:r w:rsidR="00E827AA" w:rsidRPr="00537EB3">
        <w:rPr>
          <w:rFonts w:eastAsia="Times New Roman" w:cstheme="minorHAnsi"/>
          <w:color w:val="000000"/>
          <w:sz w:val="24"/>
          <w:szCs w:val="24"/>
        </w:rPr>
        <w:t xml:space="preserve"> </w:t>
      </w:r>
      <w:r w:rsidR="00BE5AEB" w:rsidRPr="00537EB3">
        <w:rPr>
          <w:rFonts w:eastAsia="Times New Roman" w:cstheme="minorHAnsi"/>
          <w:color w:val="000000"/>
          <w:sz w:val="24"/>
          <w:szCs w:val="24"/>
        </w:rPr>
        <w:t xml:space="preserve"> T</w:t>
      </w:r>
      <w:r w:rsidR="00E827AA" w:rsidRPr="00537EB3">
        <w:rPr>
          <w:rFonts w:eastAsia="Times New Roman" w:cstheme="minorHAnsi"/>
          <w:color w:val="000000"/>
          <w:sz w:val="24"/>
          <w:szCs w:val="24"/>
        </w:rPr>
        <w:t xml:space="preserve">he impact of the </w:t>
      </w:r>
      <w:r w:rsidR="00BE5AEB" w:rsidRPr="00537EB3">
        <w:rPr>
          <w:rFonts w:eastAsia="Times New Roman" w:cstheme="minorHAnsi"/>
          <w:color w:val="000000"/>
          <w:sz w:val="24"/>
          <w:szCs w:val="24"/>
        </w:rPr>
        <w:t>Integrated Care Team has</w:t>
      </w:r>
      <w:r w:rsidR="00E827AA" w:rsidRPr="00537EB3">
        <w:rPr>
          <w:rFonts w:eastAsia="Times New Roman" w:cstheme="minorHAnsi"/>
          <w:color w:val="000000"/>
          <w:sz w:val="24"/>
          <w:szCs w:val="24"/>
        </w:rPr>
        <w:t xml:space="preserve"> reduced the need for beds despite the demographic and demand.</w:t>
      </w:r>
    </w:p>
    <w:p w14:paraId="453FEC11" w14:textId="77777777" w:rsidR="003C021E" w:rsidRPr="00537EB3" w:rsidRDefault="003C021E" w:rsidP="003C021E">
      <w:pPr>
        <w:spacing w:before="100" w:beforeAutospacing="1" w:after="100" w:afterAutospacing="1" w:line="240" w:lineRule="auto"/>
        <w:rPr>
          <w:rFonts w:eastAsia="Times New Roman" w:cstheme="minorHAnsi"/>
          <w:color w:val="000000"/>
          <w:sz w:val="24"/>
          <w:szCs w:val="24"/>
        </w:rPr>
      </w:pPr>
    </w:p>
    <w:p w14:paraId="405021F1" w14:textId="77777777" w:rsidR="008F3ACB" w:rsidRPr="00537EB3" w:rsidRDefault="008F3ACB" w:rsidP="008F3ACB">
      <w:pPr>
        <w:pStyle w:val="ListParagraph"/>
        <w:numPr>
          <w:ilvl w:val="0"/>
          <w:numId w:val="7"/>
        </w:numPr>
        <w:rPr>
          <w:rFonts w:eastAsia="Times New Roman" w:cstheme="minorHAnsi"/>
          <w:b/>
          <w:color w:val="000000"/>
          <w:sz w:val="24"/>
          <w:szCs w:val="24"/>
        </w:rPr>
      </w:pPr>
      <w:r w:rsidRPr="00537EB3">
        <w:rPr>
          <w:rFonts w:eastAsia="Times New Roman" w:cstheme="minorHAnsi"/>
          <w:b/>
          <w:sz w:val="24"/>
          <w:szCs w:val="24"/>
        </w:rPr>
        <w:t>Can the Clinical Senate confirm that the relocation of services out of Teignmouth Community Hospital does not constitute a change in Service Model?</w:t>
      </w:r>
    </w:p>
    <w:p w14:paraId="5D32E541" w14:textId="77777777" w:rsidR="008F3ACB" w:rsidRPr="00537EB3" w:rsidRDefault="00BE5AEB" w:rsidP="008F3ACB">
      <w:pPr>
        <w:rPr>
          <w:rFonts w:eastAsia="Times New Roman" w:cstheme="minorHAnsi"/>
          <w:color w:val="000000"/>
          <w:sz w:val="24"/>
          <w:szCs w:val="24"/>
        </w:rPr>
      </w:pPr>
      <w:r w:rsidRPr="00537EB3">
        <w:rPr>
          <w:rFonts w:eastAsia="Times New Roman" w:cstheme="minorHAnsi"/>
          <w:color w:val="000000"/>
          <w:sz w:val="24"/>
          <w:szCs w:val="24"/>
        </w:rPr>
        <w:t>The Clinical Senate is satisfied that the relocation of services out of the hospital does not constitute a change in the service model</w:t>
      </w:r>
      <w:r w:rsidR="008F3ACB" w:rsidRPr="00537EB3">
        <w:rPr>
          <w:rFonts w:eastAsia="Times New Roman" w:cstheme="minorHAnsi"/>
          <w:color w:val="000000"/>
          <w:sz w:val="24"/>
          <w:szCs w:val="24"/>
        </w:rPr>
        <w:t>.</w:t>
      </w:r>
    </w:p>
    <w:p w14:paraId="0491CC21" w14:textId="77777777" w:rsidR="00BE5AEB" w:rsidRPr="00537EB3" w:rsidRDefault="00BE5AEB" w:rsidP="008F3ACB">
      <w:pPr>
        <w:rPr>
          <w:rFonts w:eastAsia="Times New Roman" w:cstheme="minorHAnsi"/>
          <w:color w:val="000000"/>
          <w:sz w:val="24"/>
          <w:szCs w:val="24"/>
        </w:rPr>
      </w:pPr>
      <w:r w:rsidRPr="00537EB3">
        <w:rPr>
          <w:rFonts w:eastAsia="Times New Roman" w:cstheme="minorHAnsi"/>
          <w:color w:val="000000"/>
          <w:sz w:val="24"/>
          <w:szCs w:val="24"/>
        </w:rPr>
        <w:t xml:space="preserve">There is a change to the proposed service model that was </w:t>
      </w:r>
      <w:r w:rsidR="003C021E">
        <w:rPr>
          <w:rFonts w:eastAsia="Times New Roman" w:cstheme="minorHAnsi"/>
          <w:color w:val="000000"/>
          <w:sz w:val="24"/>
          <w:szCs w:val="24"/>
        </w:rPr>
        <w:t xml:space="preserve">originally </w:t>
      </w:r>
      <w:r w:rsidRPr="00537EB3">
        <w:rPr>
          <w:rFonts w:eastAsia="Times New Roman" w:cstheme="minorHAnsi"/>
          <w:color w:val="000000"/>
          <w:sz w:val="24"/>
          <w:szCs w:val="24"/>
        </w:rPr>
        <w:t xml:space="preserve">consulted on as regards to the rehabilitation beds however these were never operational due to the success of the </w:t>
      </w:r>
      <w:r w:rsidR="003C021E">
        <w:rPr>
          <w:rFonts w:eastAsia="Times New Roman" w:cstheme="minorHAnsi"/>
          <w:color w:val="000000"/>
          <w:sz w:val="24"/>
          <w:szCs w:val="24"/>
        </w:rPr>
        <w:t>EICT</w:t>
      </w:r>
      <w:r w:rsidRPr="00537EB3">
        <w:rPr>
          <w:rFonts w:eastAsia="Times New Roman" w:cstheme="minorHAnsi"/>
          <w:color w:val="000000"/>
          <w:sz w:val="24"/>
          <w:szCs w:val="24"/>
        </w:rPr>
        <w:t xml:space="preserve"> and therefore the actual service model is not being significantly changed.</w:t>
      </w:r>
    </w:p>
    <w:p w14:paraId="6850B579" w14:textId="77777777" w:rsidR="00E827AA" w:rsidRPr="00537EB3" w:rsidRDefault="00BE5AEB" w:rsidP="008F3ACB">
      <w:pPr>
        <w:rPr>
          <w:rFonts w:eastAsia="Times New Roman" w:cstheme="minorHAnsi"/>
          <w:color w:val="000000"/>
          <w:sz w:val="24"/>
          <w:szCs w:val="24"/>
        </w:rPr>
      </w:pPr>
      <w:r w:rsidRPr="00537EB3">
        <w:rPr>
          <w:rFonts w:eastAsia="Times New Roman" w:cstheme="minorHAnsi"/>
          <w:color w:val="000000"/>
          <w:sz w:val="24"/>
          <w:szCs w:val="24"/>
        </w:rPr>
        <w:t>Overall it is</w:t>
      </w:r>
      <w:r w:rsidR="00E827AA" w:rsidRPr="00537EB3">
        <w:rPr>
          <w:rFonts w:eastAsia="Times New Roman" w:cstheme="minorHAnsi"/>
          <w:color w:val="000000"/>
          <w:sz w:val="24"/>
          <w:szCs w:val="24"/>
        </w:rPr>
        <w:t xml:space="preserve"> a variation in service capacity and location with reasonable justification.</w:t>
      </w:r>
    </w:p>
    <w:p w14:paraId="7B4ED897" w14:textId="77777777" w:rsidR="00E827AA" w:rsidRPr="00537EB3" w:rsidRDefault="00E827AA" w:rsidP="008F3ACB">
      <w:pPr>
        <w:rPr>
          <w:rFonts w:eastAsia="Times New Roman" w:cstheme="minorHAnsi"/>
          <w:color w:val="000000"/>
          <w:sz w:val="24"/>
          <w:szCs w:val="24"/>
        </w:rPr>
      </w:pPr>
    </w:p>
    <w:p w14:paraId="1AD81FCE" w14:textId="77777777" w:rsidR="008F3ACB" w:rsidRPr="00537EB3" w:rsidRDefault="00E827AA" w:rsidP="008F3ACB">
      <w:pPr>
        <w:rPr>
          <w:rFonts w:eastAsia="Times New Roman" w:cstheme="minorHAnsi"/>
          <w:b/>
          <w:color w:val="000000"/>
          <w:sz w:val="24"/>
          <w:szCs w:val="24"/>
        </w:rPr>
      </w:pPr>
      <w:r w:rsidRPr="00537EB3">
        <w:rPr>
          <w:rFonts w:eastAsia="Times New Roman" w:cstheme="minorHAnsi"/>
          <w:b/>
          <w:color w:val="000000"/>
          <w:sz w:val="24"/>
          <w:szCs w:val="24"/>
        </w:rPr>
        <w:t>Further Comments to note:</w:t>
      </w:r>
    </w:p>
    <w:p w14:paraId="7048DA8E" w14:textId="77777777" w:rsidR="00537EB3" w:rsidRPr="00537EB3" w:rsidRDefault="00BE5AEB" w:rsidP="008F3ACB">
      <w:pPr>
        <w:pStyle w:val="ListParagraph"/>
        <w:numPr>
          <w:ilvl w:val="0"/>
          <w:numId w:val="11"/>
        </w:numPr>
        <w:rPr>
          <w:rFonts w:eastAsia="Times New Roman" w:cstheme="minorHAnsi"/>
          <w:color w:val="000000"/>
          <w:sz w:val="24"/>
          <w:szCs w:val="24"/>
        </w:rPr>
      </w:pPr>
      <w:r w:rsidRPr="00537EB3">
        <w:rPr>
          <w:rFonts w:eastAsia="Times New Roman" w:cstheme="minorHAnsi"/>
          <w:color w:val="000000"/>
          <w:sz w:val="24"/>
          <w:szCs w:val="24"/>
        </w:rPr>
        <w:t>The panel noted that funding the</w:t>
      </w:r>
      <w:r w:rsidR="008F3ACB" w:rsidRPr="00537EB3">
        <w:rPr>
          <w:rFonts w:eastAsia="Times New Roman" w:cstheme="minorHAnsi"/>
          <w:color w:val="000000"/>
          <w:sz w:val="24"/>
          <w:szCs w:val="24"/>
        </w:rPr>
        <w:t xml:space="preserve"> (very su</w:t>
      </w:r>
      <w:r w:rsidRPr="00537EB3">
        <w:rPr>
          <w:rFonts w:eastAsia="Times New Roman" w:cstheme="minorHAnsi"/>
          <w:color w:val="000000"/>
          <w:sz w:val="24"/>
          <w:szCs w:val="24"/>
        </w:rPr>
        <w:t>ccessful) Integrated Care team c</w:t>
      </w:r>
      <w:r w:rsidR="008F3ACB" w:rsidRPr="00537EB3">
        <w:rPr>
          <w:rFonts w:eastAsia="Times New Roman" w:cstheme="minorHAnsi"/>
          <w:color w:val="000000"/>
          <w:sz w:val="24"/>
          <w:szCs w:val="24"/>
        </w:rPr>
        <w:t xml:space="preserve">ould have </w:t>
      </w:r>
      <w:r w:rsidRPr="00537EB3">
        <w:rPr>
          <w:rFonts w:eastAsia="Times New Roman" w:cstheme="minorHAnsi"/>
          <w:color w:val="000000"/>
          <w:sz w:val="24"/>
          <w:szCs w:val="24"/>
        </w:rPr>
        <w:t xml:space="preserve">potentially </w:t>
      </w:r>
      <w:r w:rsidR="008F3ACB" w:rsidRPr="00537EB3">
        <w:rPr>
          <w:rFonts w:eastAsia="Times New Roman" w:cstheme="minorHAnsi"/>
          <w:color w:val="000000"/>
          <w:sz w:val="24"/>
          <w:szCs w:val="24"/>
        </w:rPr>
        <w:t>constituted a cha</w:t>
      </w:r>
      <w:r w:rsidRPr="00537EB3">
        <w:rPr>
          <w:rFonts w:eastAsia="Times New Roman" w:cstheme="minorHAnsi"/>
          <w:color w:val="000000"/>
          <w:sz w:val="24"/>
          <w:szCs w:val="24"/>
        </w:rPr>
        <w:t xml:space="preserve">nge of service model, requiring more consultation and review at the time of development </w:t>
      </w:r>
      <w:r w:rsidR="00537EB3" w:rsidRPr="00537EB3">
        <w:rPr>
          <w:rFonts w:eastAsia="Times New Roman" w:cstheme="minorHAnsi"/>
          <w:color w:val="000000"/>
          <w:sz w:val="24"/>
          <w:szCs w:val="24"/>
        </w:rPr>
        <w:t>given that</w:t>
      </w:r>
      <w:r w:rsidRPr="00537EB3">
        <w:rPr>
          <w:rFonts w:eastAsia="Times New Roman" w:cstheme="minorHAnsi"/>
          <w:color w:val="000000"/>
          <w:sz w:val="24"/>
          <w:szCs w:val="24"/>
        </w:rPr>
        <w:t xml:space="preserve"> one service was expanded while what had previously been consulted on was not fully implemented. The ICT model which is up and running has </w:t>
      </w:r>
      <w:r w:rsidR="008F3ACB" w:rsidRPr="00537EB3">
        <w:rPr>
          <w:rFonts w:eastAsia="Times New Roman" w:cstheme="minorHAnsi"/>
          <w:color w:val="000000"/>
          <w:sz w:val="24"/>
          <w:szCs w:val="24"/>
        </w:rPr>
        <w:t>excellent data</w:t>
      </w:r>
      <w:r w:rsidRPr="00537EB3">
        <w:rPr>
          <w:rFonts w:eastAsia="Times New Roman" w:cstheme="minorHAnsi"/>
          <w:color w:val="000000"/>
          <w:sz w:val="24"/>
          <w:szCs w:val="24"/>
        </w:rPr>
        <w:t xml:space="preserve"> to support its ongoing funding and it was noted as </w:t>
      </w:r>
      <w:r w:rsidRPr="00537EB3">
        <w:rPr>
          <w:rFonts w:eastAsia="Times New Roman" w:cstheme="minorHAnsi"/>
          <w:color w:val="000000"/>
          <w:sz w:val="24"/>
          <w:szCs w:val="24"/>
        </w:rPr>
        <w:lastRenderedPageBreak/>
        <w:t xml:space="preserve">the right course of action to pursue. However, </w:t>
      </w:r>
      <w:r w:rsidR="003C021E">
        <w:rPr>
          <w:rFonts w:eastAsia="Times New Roman" w:cstheme="minorHAnsi"/>
          <w:color w:val="000000"/>
          <w:sz w:val="24"/>
          <w:szCs w:val="24"/>
        </w:rPr>
        <w:t>if the model</w:t>
      </w:r>
      <w:r w:rsidRPr="00537EB3">
        <w:rPr>
          <w:rFonts w:eastAsia="Times New Roman" w:cstheme="minorHAnsi"/>
          <w:color w:val="000000"/>
          <w:sz w:val="24"/>
          <w:szCs w:val="24"/>
        </w:rPr>
        <w:t xml:space="preserve"> had not been so successful, grounds for change now would be significantly less strong.  </w:t>
      </w:r>
    </w:p>
    <w:p w14:paraId="35F566AF" w14:textId="77777777" w:rsidR="00537EB3" w:rsidRPr="00537EB3" w:rsidRDefault="00537EB3" w:rsidP="00537EB3">
      <w:pPr>
        <w:pStyle w:val="ListParagraph"/>
        <w:rPr>
          <w:rFonts w:eastAsia="Times New Roman" w:cstheme="minorHAnsi"/>
          <w:color w:val="000000"/>
          <w:sz w:val="24"/>
          <w:szCs w:val="24"/>
        </w:rPr>
      </w:pPr>
    </w:p>
    <w:p w14:paraId="22710D09" w14:textId="77777777" w:rsidR="00537EB3" w:rsidRPr="00537EB3" w:rsidRDefault="00537EB3" w:rsidP="00E827AA">
      <w:pPr>
        <w:pStyle w:val="ListParagraph"/>
        <w:numPr>
          <w:ilvl w:val="0"/>
          <w:numId w:val="11"/>
        </w:numPr>
        <w:rPr>
          <w:rFonts w:eastAsia="Times New Roman" w:cstheme="minorHAnsi"/>
          <w:color w:val="000000"/>
          <w:sz w:val="24"/>
          <w:szCs w:val="24"/>
        </w:rPr>
      </w:pPr>
      <w:r w:rsidRPr="00537EB3">
        <w:rPr>
          <w:rFonts w:eastAsia="Times New Roman" w:cstheme="minorHAnsi"/>
          <w:color w:val="000000"/>
          <w:sz w:val="24"/>
          <w:szCs w:val="24"/>
        </w:rPr>
        <w:t xml:space="preserve">The panel were not </w:t>
      </w:r>
      <w:r w:rsidR="008F3ACB" w:rsidRPr="00537EB3">
        <w:rPr>
          <w:rFonts w:eastAsia="Times New Roman" w:cstheme="minorHAnsi"/>
          <w:color w:val="000000"/>
          <w:sz w:val="24"/>
          <w:szCs w:val="24"/>
        </w:rPr>
        <w:t xml:space="preserve">clear about how the Mental health team fits into </w:t>
      </w:r>
      <w:r w:rsidRPr="00537EB3">
        <w:rPr>
          <w:rFonts w:eastAsia="Times New Roman" w:cstheme="minorHAnsi"/>
          <w:color w:val="000000"/>
          <w:sz w:val="24"/>
          <w:szCs w:val="24"/>
        </w:rPr>
        <w:t xml:space="preserve">the model, other than the provision for </w:t>
      </w:r>
      <w:r w:rsidR="008F3ACB" w:rsidRPr="00537EB3">
        <w:rPr>
          <w:rFonts w:eastAsia="Times New Roman" w:cstheme="minorHAnsi"/>
          <w:color w:val="000000"/>
          <w:sz w:val="24"/>
          <w:szCs w:val="24"/>
        </w:rPr>
        <w:t xml:space="preserve">CAMHS </w:t>
      </w:r>
      <w:r w:rsidRPr="00537EB3">
        <w:rPr>
          <w:rFonts w:eastAsia="Times New Roman" w:cstheme="minorHAnsi"/>
          <w:color w:val="000000"/>
          <w:sz w:val="24"/>
          <w:szCs w:val="24"/>
        </w:rPr>
        <w:t xml:space="preserve">to continue at Dawlish. There should be consideration of the capacity of the proposed Health and Wellbeing centre at Teignmouth to deliver Mental Health services and this area was highlighted in the 2016 report.  </w:t>
      </w:r>
    </w:p>
    <w:p w14:paraId="660DD45B" w14:textId="77777777" w:rsidR="00537EB3" w:rsidRPr="00537EB3" w:rsidRDefault="00537EB3" w:rsidP="00537EB3">
      <w:pPr>
        <w:pStyle w:val="ListParagraph"/>
        <w:rPr>
          <w:rFonts w:eastAsia="Times New Roman" w:cstheme="minorHAnsi"/>
          <w:color w:val="000000"/>
          <w:sz w:val="24"/>
          <w:szCs w:val="24"/>
        </w:rPr>
      </w:pPr>
    </w:p>
    <w:p w14:paraId="3B9888D7" w14:textId="77777777" w:rsidR="00537EB3" w:rsidRPr="003C021E" w:rsidRDefault="00537EB3" w:rsidP="003C021E">
      <w:pPr>
        <w:pStyle w:val="ListParagraph"/>
        <w:numPr>
          <w:ilvl w:val="0"/>
          <w:numId w:val="11"/>
        </w:numPr>
        <w:rPr>
          <w:rFonts w:eastAsia="Times New Roman" w:cstheme="minorHAnsi"/>
          <w:color w:val="000000"/>
          <w:sz w:val="24"/>
          <w:szCs w:val="24"/>
        </w:rPr>
      </w:pPr>
      <w:r w:rsidRPr="00537EB3">
        <w:rPr>
          <w:rFonts w:eastAsia="Times New Roman" w:cstheme="minorHAnsi"/>
          <w:color w:val="000000"/>
          <w:sz w:val="24"/>
          <w:szCs w:val="24"/>
        </w:rPr>
        <w:t>There is p</w:t>
      </w:r>
      <w:r w:rsidR="00E827AA" w:rsidRPr="00537EB3">
        <w:rPr>
          <w:rFonts w:eastAsia="Times New Roman" w:cstheme="minorHAnsi"/>
          <w:color w:val="000000"/>
          <w:sz w:val="24"/>
          <w:szCs w:val="24"/>
        </w:rPr>
        <w:t>erhaps a potential missed oppo</w:t>
      </w:r>
      <w:r w:rsidR="003C021E">
        <w:rPr>
          <w:rFonts w:eastAsia="Times New Roman" w:cstheme="minorHAnsi"/>
          <w:color w:val="000000"/>
          <w:sz w:val="24"/>
          <w:szCs w:val="24"/>
        </w:rPr>
        <w:t>rtunity regarding amalgamation </w:t>
      </w:r>
      <w:r w:rsidR="00E827AA" w:rsidRPr="00537EB3">
        <w:rPr>
          <w:rFonts w:eastAsia="Times New Roman" w:cstheme="minorHAnsi"/>
          <w:color w:val="000000"/>
          <w:sz w:val="24"/>
          <w:szCs w:val="24"/>
        </w:rPr>
        <w:t>of GP practices given the difficulties in recruiting and opportunities to explore other roles to manage activity and minimise admin costs.</w:t>
      </w:r>
    </w:p>
    <w:p w14:paraId="65C67B84" w14:textId="77777777" w:rsidR="00537EB3" w:rsidRPr="00537EB3" w:rsidRDefault="00537EB3" w:rsidP="00537EB3">
      <w:pPr>
        <w:pStyle w:val="ListParagraph"/>
        <w:rPr>
          <w:rFonts w:eastAsia="Times New Roman" w:cstheme="minorHAnsi"/>
          <w:color w:val="000000"/>
          <w:sz w:val="24"/>
          <w:szCs w:val="24"/>
        </w:rPr>
      </w:pPr>
    </w:p>
    <w:p w14:paraId="0A7D67E0" w14:textId="77777777" w:rsidR="00537EB3" w:rsidRPr="00537EB3" w:rsidRDefault="00537EB3" w:rsidP="00537EB3">
      <w:pPr>
        <w:pStyle w:val="ListParagraph"/>
        <w:numPr>
          <w:ilvl w:val="0"/>
          <w:numId w:val="11"/>
        </w:numPr>
        <w:rPr>
          <w:rFonts w:eastAsia="Times New Roman" w:cstheme="minorHAnsi"/>
          <w:color w:val="000000"/>
          <w:sz w:val="24"/>
          <w:szCs w:val="24"/>
        </w:rPr>
      </w:pPr>
      <w:r w:rsidRPr="00537EB3">
        <w:rPr>
          <w:rFonts w:eastAsia="Times New Roman" w:cstheme="minorHAnsi"/>
          <w:color w:val="000000"/>
          <w:sz w:val="24"/>
          <w:szCs w:val="24"/>
        </w:rPr>
        <w:t>The theatre re-location appears appropriate and on balance beneficial. The ability to 'lift and shift’ theatre time from Teignmouth to Dawlish is reassuring, particularly given that only a small percentage of the people seen in day theatre are from the Coastal locality, and therefore the impact of the move is not as great as it might have been.  Again, the relocation of sp</w:t>
      </w:r>
      <w:r w:rsidR="003C021E">
        <w:rPr>
          <w:rFonts w:eastAsia="Times New Roman" w:cstheme="minorHAnsi"/>
          <w:color w:val="000000"/>
          <w:sz w:val="24"/>
          <w:szCs w:val="24"/>
        </w:rPr>
        <w:t>ecialist clinics into a purpose-</w:t>
      </w:r>
      <w:r w:rsidRPr="00537EB3">
        <w:rPr>
          <w:rFonts w:eastAsia="Times New Roman" w:cstheme="minorHAnsi"/>
          <w:color w:val="000000"/>
          <w:sz w:val="24"/>
          <w:szCs w:val="24"/>
        </w:rPr>
        <w:t>built facility only 4 miles away would also seem a sensible solution, whilst leaving the high number of community clinics within the Teignmouth hub.</w:t>
      </w:r>
    </w:p>
    <w:p w14:paraId="0806A597" w14:textId="77777777" w:rsidR="00537EB3" w:rsidRPr="00537EB3" w:rsidRDefault="00537EB3" w:rsidP="00537EB3">
      <w:pPr>
        <w:pStyle w:val="ListParagraph"/>
        <w:rPr>
          <w:rFonts w:eastAsia="Times New Roman" w:cstheme="minorHAnsi"/>
          <w:color w:val="000000"/>
          <w:sz w:val="24"/>
          <w:szCs w:val="24"/>
        </w:rPr>
      </w:pPr>
    </w:p>
    <w:p w14:paraId="020B4197" w14:textId="77777777" w:rsidR="00FE482B" w:rsidRDefault="00537EB3" w:rsidP="00FE482B">
      <w:pPr>
        <w:rPr>
          <w:rFonts w:cstheme="minorHAnsi"/>
          <w:b/>
          <w:sz w:val="24"/>
          <w:szCs w:val="24"/>
        </w:rPr>
      </w:pPr>
      <w:r w:rsidRPr="00537EB3">
        <w:rPr>
          <w:rFonts w:cstheme="minorHAnsi"/>
          <w:b/>
          <w:sz w:val="24"/>
          <w:szCs w:val="24"/>
        </w:rPr>
        <w:t>Conclusion</w:t>
      </w:r>
    </w:p>
    <w:p w14:paraId="04DFE605" w14:textId="77777777" w:rsidR="00537EB3" w:rsidRPr="003C021E" w:rsidRDefault="00537EB3" w:rsidP="00FE482B">
      <w:pPr>
        <w:rPr>
          <w:rFonts w:cstheme="minorHAnsi"/>
          <w:sz w:val="24"/>
          <w:szCs w:val="24"/>
        </w:rPr>
      </w:pPr>
      <w:r>
        <w:rPr>
          <w:rFonts w:cstheme="minorHAnsi"/>
          <w:sz w:val="24"/>
          <w:szCs w:val="24"/>
        </w:rPr>
        <w:t>A further Clinical Review Panel for the changes to community services in the Teignmouth locality as described is not required.</w:t>
      </w:r>
      <w:r w:rsidR="00145168">
        <w:rPr>
          <w:rFonts w:cstheme="minorHAnsi"/>
          <w:sz w:val="24"/>
          <w:szCs w:val="24"/>
        </w:rPr>
        <w:t xml:space="preserve"> However, the move to take the proposals to public consultation</w:t>
      </w:r>
      <w:r w:rsidR="00145168" w:rsidRPr="00145168">
        <w:rPr>
          <w:rFonts w:cstheme="minorHAnsi"/>
          <w:sz w:val="24"/>
          <w:szCs w:val="24"/>
        </w:rPr>
        <w:t xml:space="preserve"> </w:t>
      </w:r>
      <w:r w:rsidR="00145168">
        <w:rPr>
          <w:rFonts w:cstheme="minorHAnsi"/>
          <w:sz w:val="24"/>
          <w:szCs w:val="24"/>
        </w:rPr>
        <w:t>it supported. The bed test is not applicable as the 12 rehabilitation beds in question were never operational.</w:t>
      </w:r>
    </w:p>
    <w:p w14:paraId="1C880F15" w14:textId="77777777" w:rsidR="00FE482B" w:rsidRPr="00537EB3" w:rsidRDefault="008F3ACB" w:rsidP="00FE482B">
      <w:pPr>
        <w:rPr>
          <w:rFonts w:cstheme="minorHAnsi"/>
          <w:b/>
          <w:sz w:val="24"/>
          <w:szCs w:val="24"/>
        </w:rPr>
      </w:pPr>
      <w:r w:rsidRPr="00537EB3">
        <w:rPr>
          <w:rFonts w:cstheme="minorHAnsi"/>
          <w:b/>
          <w:sz w:val="24"/>
          <w:szCs w:val="24"/>
        </w:rPr>
        <w:t>Next Steps</w:t>
      </w:r>
    </w:p>
    <w:p w14:paraId="2AB76B1E" w14:textId="77777777" w:rsidR="00FE482B" w:rsidRPr="003C021E" w:rsidRDefault="00537EB3" w:rsidP="00FE482B">
      <w:pPr>
        <w:rPr>
          <w:rFonts w:eastAsia="Times New Roman" w:cstheme="minorHAnsi"/>
          <w:sz w:val="24"/>
          <w:szCs w:val="24"/>
        </w:rPr>
      </w:pPr>
      <w:r w:rsidRPr="00537EB3">
        <w:rPr>
          <w:rFonts w:eastAsia="Times New Roman" w:cstheme="minorHAnsi"/>
          <w:sz w:val="24"/>
          <w:szCs w:val="24"/>
        </w:rPr>
        <w:t>The STP have reported that there is some</w:t>
      </w:r>
      <w:r w:rsidR="00FE482B" w:rsidRPr="00537EB3">
        <w:rPr>
          <w:rFonts w:eastAsia="Times New Roman" w:cstheme="minorHAnsi"/>
          <w:sz w:val="24"/>
          <w:szCs w:val="24"/>
        </w:rPr>
        <w:t> </w:t>
      </w:r>
      <w:r w:rsidR="00FE482B" w:rsidRPr="00537EB3">
        <w:rPr>
          <w:rFonts w:cstheme="minorHAnsi"/>
          <w:sz w:val="24"/>
          <w:szCs w:val="24"/>
        </w:rPr>
        <w:t>uncertainty regarding the site for the health and wellbeing centre</w:t>
      </w:r>
      <w:r w:rsidRPr="00537EB3">
        <w:rPr>
          <w:rFonts w:cstheme="minorHAnsi"/>
          <w:sz w:val="24"/>
          <w:szCs w:val="24"/>
        </w:rPr>
        <w:t xml:space="preserve"> which need to be resolved</w:t>
      </w:r>
      <w:r w:rsidR="00FE482B" w:rsidRPr="00537EB3">
        <w:rPr>
          <w:rFonts w:cstheme="minorHAnsi"/>
          <w:sz w:val="24"/>
          <w:szCs w:val="24"/>
        </w:rPr>
        <w:t xml:space="preserve">. Although </w:t>
      </w:r>
      <w:r w:rsidRPr="00537EB3">
        <w:rPr>
          <w:rFonts w:cstheme="minorHAnsi"/>
          <w:sz w:val="24"/>
          <w:szCs w:val="24"/>
        </w:rPr>
        <w:t xml:space="preserve">they </w:t>
      </w:r>
      <w:r w:rsidR="00FE482B" w:rsidRPr="00537EB3">
        <w:rPr>
          <w:rFonts w:cstheme="minorHAnsi"/>
          <w:sz w:val="24"/>
          <w:szCs w:val="24"/>
        </w:rPr>
        <w:t xml:space="preserve">are not consulting on the health and wellbeing centre, </w:t>
      </w:r>
      <w:r w:rsidRPr="00537EB3">
        <w:rPr>
          <w:rFonts w:cstheme="minorHAnsi"/>
          <w:sz w:val="24"/>
          <w:szCs w:val="24"/>
        </w:rPr>
        <w:t>much of their model</w:t>
      </w:r>
      <w:r w:rsidR="00FE482B" w:rsidRPr="00537EB3">
        <w:rPr>
          <w:rFonts w:cstheme="minorHAnsi"/>
          <w:sz w:val="24"/>
          <w:szCs w:val="24"/>
        </w:rPr>
        <w:t xml:space="preserve"> is dependent on delivery of the health and wellbeing centre</w:t>
      </w:r>
      <w:r w:rsidRPr="00537EB3">
        <w:rPr>
          <w:rFonts w:cstheme="minorHAnsi"/>
          <w:sz w:val="24"/>
          <w:szCs w:val="24"/>
        </w:rPr>
        <w:t>.</w:t>
      </w:r>
      <w:r w:rsidR="00FE482B" w:rsidRPr="00537EB3">
        <w:rPr>
          <w:rFonts w:cstheme="minorHAnsi"/>
          <w:sz w:val="24"/>
          <w:szCs w:val="24"/>
        </w:rPr>
        <w:t xml:space="preserve"> This, along with the local elections in May, means that </w:t>
      </w:r>
      <w:r w:rsidRPr="00537EB3">
        <w:rPr>
          <w:rFonts w:cstheme="minorHAnsi"/>
          <w:sz w:val="24"/>
          <w:szCs w:val="24"/>
        </w:rPr>
        <w:t>they have reported that they currently do not have plans to go</w:t>
      </w:r>
      <w:r w:rsidR="00FE482B" w:rsidRPr="00537EB3">
        <w:rPr>
          <w:rFonts w:cstheme="minorHAnsi"/>
          <w:sz w:val="24"/>
          <w:szCs w:val="24"/>
        </w:rPr>
        <w:t xml:space="preserve"> to public consultation until at least May.</w:t>
      </w:r>
    </w:p>
    <w:p w14:paraId="599527F7" w14:textId="77777777" w:rsidR="003C021E" w:rsidRDefault="003C021E" w:rsidP="002E53B0">
      <w:pPr>
        <w:rPr>
          <w:rFonts w:cstheme="minorHAnsi"/>
          <w:b/>
          <w:sz w:val="24"/>
          <w:szCs w:val="24"/>
        </w:rPr>
      </w:pPr>
    </w:p>
    <w:p w14:paraId="4A2B0A8E" w14:textId="77777777" w:rsidR="00FE482B" w:rsidRPr="00537EB3" w:rsidRDefault="008F3ACB" w:rsidP="002E53B0">
      <w:pPr>
        <w:rPr>
          <w:rFonts w:cstheme="minorHAnsi"/>
          <w:b/>
          <w:sz w:val="24"/>
          <w:szCs w:val="24"/>
        </w:rPr>
      </w:pPr>
      <w:r w:rsidRPr="00537EB3">
        <w:rPr>
          <w:rFonts w:cstheme="minorHAnsi"/>
          <w:b/>
          <w:sz w:val="24"/>
          <w:szCs w:val="24"/>
        </w:rPr>
        <w:t>Desktop Review Panel Members</w:t>
      </w:r>
    </w:p>
    <w:p w14:paraId="7040C73E" w14:textId="77777777" w:rsidR="008F3ACB" w:rsidRPr="00537EB3" w:rsidRDefault="008F3ACB" w:rsidP="003C021E">
      <w:pPr>
        <w:spacing w:after="0" w:line="240" w:lineRule="auto"/>
        <w:rPr>
          <w:rFonts w:cstheme="minorHAnsi"/>
          <w:sz w:val="24"/>
          <w:szCs w:val="24"/>
        </w:rPr>
      </w:pPr>
      <w:r w:rsidRPr="00537EB3">
        <w:rPr>
          <w:rFonts w:cstheme="minorHAnsi"/>
          <w:sz w:val="24"/>
          <w:szCs w:val="24"/>
        </w:rPr>
        <w:t>David Halpin – Clinical Senate Deputy Chair*</w:t>
      </w:r>
    </w:p>
    <w:p w14:paraId="002897AE" w14:textId="77777777" w:rsidR="008F3ACB" w:rsidRPr="00537EB3" w:rsidRDefault="008F3ACB" w:rsidP="003C021E">
      <w:pPr>
        <w:spacing w:after="0" w:line="240" w:lineRule="auto"/>
        <w:rPr>
          <w:rFonts w:cstheme="minorHAnsi"/>
          <w:sz w:val="24"/>
          <w:szCs w:val="24"/>
        </w:rPr>
      </w:pPr>
      <w:r w:rsidRPr="00537EB3">
        <w:rPr>
          <w:rFonts w:cstheme="minorHAnsi"/>
          <w:sz w:val="24"/>
          <w:szCs w:val="24"/>
        </w:rPr>
        <w:t>Dr Mary Backhouse – GP</w:t>
      </w:r>
      <w:r w:rsidRPr="00537EB3">
        <w:rPr>
          <w:rFonts w:cstheme="minorHAnsi"/>
          <w:sz w:val="24"/>
          <w:szCs w:val="24"/>
        </w:rPr>
        <w:br/>
        <w:t>Dr Sara Evans – Geriatrician</w:t>
      </w:r>
    </w:p>
    <w:p w14:paraId="304F8EF5" w14:textId="77777777" w:rsidR="008F3ACB" w:rsidRPr="00537EB3" w:rsidRDefault="008F3ACB" w:rsidP="003C021E">
      <w:pPr>
        <w:spacing w:after="0" w:line="240" w:lineRule="auto"/>
        <w:rPr>
          <w:rFonts w:cstheme="minorHAnsi"/>
          <w:sz w:val="24"/>
          <w:szCs w:val="24"/>
        </w:rPr>
      </w:pPr>
      <w:r w:rsidRPr="00537EB3">
        <w:rPr>
          <w:rFonts w:cstheme="minorHAnsi"/>
          <w:sz w:val="24"/>
          <w:szCs w:val="24"/>
        </w:rPr>
        <w:t>Dr Paul Winterbottom - Psychiatrist</w:t>
      </w:r>
    </w:p>
    <w:p w14:paraId="772C0EF0" w14:textId="77777777" w:rsidR="008F3ACB" w:rsidRPr="00537EB3" w:rsidRDefault="008F3ACB" w:rsidP="003C021E">
      <w:pPr>
        <w:spacing w:after="0" w:line="240" w:lineRule="auto"/>
        <w:rPr>
          <w:rFonts w:cstheme="minorHAnsi"/>
          <w:sz w:val="24"/>
          <w:szCs w:val="24"/>
        </w:rPr>
      </w:pPr>
    </w:p>
    <w:p w14:paraId="704615C7" w14:textId="77777777" w:rsidR="00C15EB2" w:rsidRPr="00537EB3" w:rsidRDefault="008F3ACB" w:rsidP="003C021E">
      <w:pPr>
        <w:spacing w:after="0" w:line="240" w:lineRule="auto"/>
        <w:rPr>
          <w:rFonts w:cstheme="minorHAnsi"/>
          <w:sz w:val="24"/>
          <w:szCs w:val="24"/>
        </w:rPr>
      </w:pPr>
      <w:r w:rsidRPr="00537EB3">
        <w:rPr>
          <w:rFonts w:cstheme="minorHAnsi"/>
          <w:sz w:val="24"/>
          <w:szCs w:val="24"/>
        </w:rPr>
        <w:t>*Devon based clinician</w:t>
      </w:r>
    </w:p>
    <w:sectPr w:rsidR="00C15EB2" w:rsidRPr="00537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02BA"/>
    <w:multiLevelType w:val="hybridMultilevel"/>
    <w:tmpl w:val="7592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E1ED6"/>
    <w:multiLevelType w:val="multilevel"/>
    <w:tmpl w:val="5BA2A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54962"/>
    <w:multiLevelType w:val="multilevel"/>
    <w:tmpl w:val="0286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809E8"/>
    <w:multiLevelType w:val="multilevel"/>
    <w:tmpl w:val="D1089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717C72"/>
    <w:multiLevelType w:val="multilevel"/>
    <w:tmpl w:val="02CC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77D73"/>
    <w:multiLevelType w:val="multilevel"/>
    <w:tmpl w:val="D1089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7749A3"/>
    <w:multiLevelType w:val="hybridMultilevel"/>
    <w:tmpl w:val="6F9C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E56CC"/>
    <w:multiLevelType w:val="multilevel"/>
    <w:tmpl w:val="D1089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024EAE"/>
    <w:multiLevelType w:val="multilevel"/>
    <w:tmpl w:val="72A6C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413D7"/>
    <w:multiLevelType w:val="multilevel"/>
    <w:tmpl w:val="9E267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0C3531"/>
    <w:multiLevelType w:val="multilevel"/>
    <w:tmpl w:val="9CC4A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57911">
    <w:abstractNumId w:val="1"/>
  </w:num>
  <w:num w:numId="2" w16cid:durableId="159732514">
    <w:abstractNumId w:val="0"/>
  </w:num>
  <w:num w:numId="3" w16cid:durableId="1571692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114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993328">
    <w:abstractNumId w:val="9"/>
  </w:num>
  <w:num w:numId="6" w16cid:durableId="1705404761">
    <w:abstractNumId w:val="7"/>
  </w:num>
  <w:num w:numId="7" w16cid:durableId="655840817">
    <w:abstractNumId w:val="3"/>
  </w:num>
  <w:num w:numId="8" w16cid:durableId="1751465465">
    <w:abstractNumId w:val="4"/>
  </w:num>
  <w:num w:numId="9" w16cid:durableId="1307126196">
    <w:abstractNumId w:val="2"/>
  </w:num>
  <w:num w:numId="10" w16cid:durableId="388916668">
    <w:abstractNumId w:val="8"/>
  </w:num>
  <w:num w:numId="11" w16cid:durableId="203627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AG+bx0zJWLVyrvrTMgAdHhlUw4zWnDLqh1XSuZtHczZJYHOdhGn2FSdgYfzFD0Y2oIYQXfjpGTr9PJHGTxJW4A==" w:salt="XCMGjx8h7YsbwpN6eaC6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96"/>
    <w:rsid w:val="000B45D9"/>
    <w:rsid w:val="001272A1"/>
    <w:rsid w:val="00145168"/>
    <w:rsid w:val="001474F7"/>
    <w:rsid w:val="00165996"/>
    <w:rsid w:val="00193129"/>
    <w:rsid w:val="001C3E69"/>
    <w:rsid w:val="002E53B0"/>
    <w:rsid w:val="003C021E"/>
    <w:rsid w:val="004465D7"/>
    <w:rsid w:val="00494C2C"/>
    <w:rsid w:val="00537EB3"/>
    <w:rsid w:val="00743B86"/>
    <w:rsid w:val="008F3ACB"/>
    <w:rsid w:val="00945B51"/>
    <w:rsid w:val="00AD5E56"/>
    <w:rsid w:val="00BE5AEB"/>
    <w:rsid w:val="00C15EB2"/>
    <w:rsid w:val="00C36CC7"/>
    <w:rsid w:val="00D31556"/>
    <w:rsid w:val="00D94C15"/>
    <w:rsid w:val="00E827AA"/>
    <w:rsid w:val="00FE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37AC"/>
  <w15:chartTrackingRefBased/>
  <w15:docId w15:val="{EFF6A816-9FEF-48A6-ADC4-83E9CC70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996"/>
    <w:pPr>
      <w:spacing w:after="0" w:line="240" w:lineRule="auto"/>
    </w:pPr>
    <w:rPr>
      <w:rFonts w:ascii="Calibri" w:hAnsi="Calibri" w:cs="Calibri"/>
      <w:lang w:eastAsia="en-GB"/>
    </w:rPr>
  </w:style>
  <w:style w:type="paragraph" w:styleId="ListParagraph">
    <w:name w:val="List Paragraph"/>
    <w:basedOn w:val="Normal"/>
    <w:uiPriority w:val="34"/>
    <w:qFormat/>
    <w:rsid w:val="00945B51"/>
    <w:pPr>
      <w:ind w:left="720"/>
      <w:contextualSpacing/>
    </w:pPr>
  </w:style>
  <w:style w:type="character" w:customStyle="1" w:styleId="apple-converted-space">
    <w:name w:val="apple-converted-space"/>
    <w:basedOn w:val="DefaultParagraphFont"/>
    <w:rsid w:val="00FE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3853">
      <w:bodyDiv w:val="1"/>
      <w:marLeft w:val="0"/>
      <w:marRight w:val="0"/>
      <w:marTop w:val="0"/>
      <w:marBottom w:val="0"/>
      <w:divBdr>
        <w:top w:val="none" w:sz="0" w:space="0" w:color="auto"/>
        <w:left w:val="none" w:sz="0" w:space="0" w:color="auto"/>
        <w:bottom w:val="none" w:sz="0" w:space="0" w:color="auto"/>
        <w:right w:val="none" w:sz="0" w:space="0" w:color="auto"/>
      </w:divBdr>
    </w:div>
    <w:div w:id="288096780">
      <w:bodyDiv w:val="1"/>
      <w:marLeft w:val="0"/>
      <w:marRight w:val="0"/>
      <w:marTop w:val="0"/>
      <w:marBottom w:val="0"/>
      <w:divBdr>
        <w:top w:val="none" w:sz="0" w:space="0" w:color="auto"/>
        <w:left w:val="none" w:sz="0" w:space="0" w:color="auto"/>
        <w:bottom w:val="none" w:sz="0" w:space="0" w:color="auto"/>
        <w:right w:val="none" w:sz="0" w:space="0" w:color="auto"/>
      </w:divBdr>
    </w:div>
    <w:div w:id="500465436">
      <w:bodyDiv w:val="1"/>
      <w:marLeft w:val="0"/>
      <w:marRight w:val="0"/>
      <w:marTop w:val="0"/>
      <w:marBottom w:val="0"/>
      <w:divBdr>
        <w:top w:val="none" w:sz="0" w:space="0" w:color="auto"/>
        <w:left w:val="none" w:sz="0" w:space="0" w:color="auto"/>
        <w:bottom w:val="none" w:sz="0" w:space="0" w:color="auto"/>
        <w:right w:val="none" w:sz="0" w:space="0" w:color="auto"/>
      </w:divBdr>
    </w:div>
    <w:div w:id="725568842">
      <w:bodyDiv w:val="1"/>
      <w:marLeft w:val="0"/>
      <w:marRight w:val="0"/>
      <w:marTop w:val="0"/>
      <w:marBottom w:val="0"/>
      <w:divBdr>
        <w:top w:val="none" w:sz="0" w:space="0" w:color="auto"/>
        <w:left w:val="none" w:sz="0" w:space="0" w:color="auto"/>
        <w:bottom w:val="none" w:sz="0" w:space="0" w:color="auto"/>
        <w:right w:val="none" w:sz="0" w:space="0" w:color="auto"/>
      </w:divBdr>
    </w:div>
    <w:div w:id="950630695">
      <w:bodyDiv w:val="1"/>
      <w:marLeft w:val="0"/>
      <w:marRight w:val="0"/>
      <w:marTop w:val="0"/>
      <w:marBottom w:val="0"/>
      <w:divBdr>
        <w:top w:val="none" w:sz="0" w:space="0" w:color="auto"/>
        <w:left w:val="none" w:sz="0" w:space="0" w:color="auto"/>
        <w:bottom w:val="none" w:sz="0" w:space="0" w:color="auto"/>
        <w:right w:val="none" w:sz="0" w:space="0" w:color="auto"/>
      </w:divBdr>
    </w:div>
    <w:div w:id="1219900408">
      <w:bodyDiv w:val="1"/>
      <w:marLeft w:val="0"/>
      <w:marRight w:val="0"/>
      <w:marTop w:val="0"/>
      <w:marBottom w:val="0"/>
      <w:divBdr>
        <w:top w:val="none" w:sz="0" w:space="0" w:color="auto"/>
        <w:left w:val="none" w:sz="0" w:space="0" w:color="auto"/>
        <w:bottom w:val="none" w:sz="0" w:space="0" w:color="auto"/>
        <w:right w:val="none" w:sz="0" w:space="0" w:color="auto"/>
      </w:divBdr>
    </w:div>
    <w:div w:id="1556359144">
      <w:bodyDiv w:val="1"/>
      <w:marLeft w:val="0"/>
      <w:marRight w:val="0"/>
      <w:marTop w:val="0"/>
      <w:marBottom w:val="0"/>
      <w:divBdr>
        <w:top w:val="none" w:sz="0" w:space="0" w:color="auto"/>
        <w:left w:val="none" w:sz="0" w:space="0" w:color="auto"/>
        <w:bottom w:val="none" w:sz="0" w:space="0" w:color="auto"/>
        <w:right w:val="none" w:sz="0" w:space="0" w:color="auto"/>
      </w:divBdr>
    </w:div>
    <w:div w:id="1608274358">
      <w:bodyDiv w:val="1"/>
      <w:marLeft w:val="0"/>
      <w:marRight w:val="0"/>
      <w:marTop w:val="0"/>
      <w:marBottom w:val="0"/>
      <w:divBdr>
        <w:top w:val="none" w:sz="0" w:space="0" w:color="auto"/>
        <w:left w:val="none" w:sz="0" w:space="0" w:color="auto"/>
        <w:bottom w:val="none" w:sz="0" w:space="0" w:color="auto"/>
        <w:right w:val="none" w:sz="0" w:space="0" w:color="auto"/>
      </w:divBdr>
    </w:div>
    <w:div w:id="1790933320">
      <w:bodyDiv w:val="1"/>
      <w:marLeft w:val="0"/>
      <w:marRight w:val="0"/>
      <w:marTop w:val="0"/>
      <w:marBottom w:val="0"/>
      <w:divBdr>
        <w:top w:val="none" w:sz="0" w:space="0" w:color="auto"/>
        <w:left w:val="none" w:sz="0" w:space="0" w:color="auto"/>
        <w:bottom w:val="none" w:sz="0" w:space="0" w:color="auto"/>
        <w:right w:val="none" w:sz="0" w:space="0" w:color="auto"/>
      </w:divBdr>
    </w:div>
    <w:div w:id="19660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7219</Characters>
  <Application>Microsoft Office Word</Application>
  <DocSecurity>12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Ellie</dc:creator>
  <cp:keywords/>
  <dc:description/>
  <cp:lastModifiedBy>Rebecca Murphy</cp:lastModifiedBy>
  <cp:revision>2</cp:revision>
  <dcterms:created xsi:type="dcterms:W3CDTF">2024-07-03T11:29:00Z</dcterms:created>
  <dcterms:modified xsi:type="dcterms:W3CDTF">2024-07-03T11:29:00Z</dcterms:modified>
</cp:coreProperties>
</file>